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شغل وظيفة أستاذ مشارك في عام 1944 وكان أستاذ العلاقات الاقتصادية الدولية والدبلوماسية في عام 1945. I.T عام 1947 وما زال يعمل الي الآن أستاذاً في المعهد,  وفي الفترة 1941-1943 كان مستشارا للمجلس الوطني لتخطيط الموارد،  وعمل كمستشار لخزانة الولايات المتحدة في الفترة 1945-1952 وكذلك مستشار مكتب الميزانية في عام 1952 وكان عضوا في فرقة العمل الوطنية الاقتصادية من التعليم 1960-1961 وكان مستشارا لمؤسسة راند منذ عام 1949.  وهو مستشار غير رسمي للخزانة الولايات المتحدة ومجلس المستشارين الاقتصاديين.  وهو أيضا مستشار لدى البنك الاحتياطى الفيدرالى.  وكان المستشار الاقتصادي لمجلس الشيوخ،  في عام 1965 انتخب رئيسا للرابطة الاقتصادية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