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وفاة الملك فيصل األول وتولي الملك غازي عرش العراق</w:t>
      </w:r>
    </w:p>
    <w:p>
      <w:pPr/>
      <w:r>
        <w:rPr>
          <w:shd w:val="clear" w:fill="eeee80"/>
        </w:rPr>
        <w:t xml:space="preserve">توفي الملك فيصل األول مساء يوم </w:t>
      </w:r>
    </w:p>
    <w:p>
      <w:pPr/>
      <w:r>
        <w:rPr>
          <w:shd w:val="clear" w:fill="eeee80"/>
        </w:rPr>
        <w:t xml:space="preserve">7/ ايلول /1933م( في سويسرا بمرض </w:t>
      </w:r>
    </w:p>
    <w:p>
      <w:pPr/>
      <w:r>
        <w:rPr>
          <w:shd w:val="clear" w:fill="eeee80"/>
        </w:rPr>
        <w:t xml:space="preserve">انسداد الشرايين،</w:t>
      </w:r>
    </w:p>
    <w:p>
      <w:pPr/>
      <w:r>
        <w:rPr>
          <w:shd w:val="clear" w:fill="eeee80"/>
        </w:rPr>
        <w:t xml:space="preserve"> وهذا ما أكده البيان الرسمي </w:t>
      </w:r>
    </w:p>
    <w:p>
      <w:pPr/>
      <w:r>
        <w:rPr>
          <w:shd w:val="clear" w:fill="eeee80"/>
        </w:rPr>
        <w:t xml:space="preserve">للحكومة الذي أذيع في اليوم التالي.</w:t>
      </w:r>
    </w:p>
    <w:p>
      <w:pPr/>
      <w:r>
        <w:rPr>
          <w:shd w:val="clear" w:fill="eeee80"/>
        </w:rPr>
        <w:t xml:space="preserve">وبعد إعالن وفاة الملك فيصل يوم )8 أيلول(،</w:t>
      </w:r>
    </w:p>
    <w:p>
      <w:pPr/>
      <w:r>
        <w:rPr>
          <w:shd w:val="clear" w:fill="eeee80"/>
        </w:rPr>
        <w:t xml:space="preserve">قدّم رئيس الوزراء والوزراء والمسؤولين في </w:t>
      </w:r>
    </w:p>
    <w:p>
      <w:pPr/>
      <w:r>
        <w:rPr>
          <w:shd w:val="clear" w:fill="eeee80"/>
        </w:rPr>
        <w:t xml:space="preserve">األمير غازي ،</w:t>
      </w:r>
    </w:p>
    <w:p>
      <w:pPr/>
      <w:r>
        <w:rPr>
          <w:shd w:val="clear" w:fill="eeee80"/>
        </w:rPr>
        <w:t xml:space="preserve"> ثم طلبوا اليه بوصفهِولياًمجلس االمة )النواب واالعيان( التعازي الى </w:t>
      </w:r>
    </w:p>
    <w:p>
      <w:pPr/>
      <w:r>
        <w:rPr>
          <w:shd w:val="clear" w:fill="eeee80"/>
        </w:rPr>
        <w:t xml:space="preserve">للعهد ان يؤدي اليمين الذي نص عليه القانون </w:t>
      </w:r>
    </w:p>
    <w:p>
      <w:pPr/>
      <w:r>
        <w:rPr>
          <w:shd w:val="clear" w:fill="eeee80"/>
        </w:rPr>
        <w:t xml:space="preserve">وبعد أدائه اليمين اعلن رئيس الوزراء تتويجهُ باسم الملك غازي،</w:t>
      </w:r>
    </w:p>
    <w:p>
      <w:pPr/>
      <w:r>
        <w:rPr>
          <w:shd w:val="clear" w:fill="eeee80"/>
        </w:rPr>
        <w:t xml:space="preserve"> وجرى احتفالات بذلك </w:t>
      </w:r>
    </w:p>
    <w:p>
      <w:pPr/>
      <w:r>
        <w:rPr>
          <w:shd w:val="clear" w:fill="eeee80"/>
        </w:rPr>
        <w:t xml:space="preserve">عندما اطلقت المدفعية مئة اطالقة.</w:t>
      </w:r>
    </w:p>
    <w:p>
      <w:pPr/>
      <w:r>
        <w:rPr>
          <w:shd w:val="clear" w:fill="eeee80"/>
        </w:rPr>
        <w:t xml:space="preserve">وفي يوم )أيلول( عقد مجلس الأمة اجتماعاً استثنائياً الداء الملك اليمين القانوني،</w:t>
      </w:r>
    </w:p>
    <w:p>
      <w:pPr/>
      <w:r>
        <w:rPr>
          <w:shd w:val="clear" w:fill="eeee80"/>
        </w:rPr>
        <w:t xml:space="preserve"> ثم </w:t>
      </w:r>
    </w:p>
    <w:p>
      <w:pPr/>
      <w:r>
        <w:rPr>
          <w:shd w:val="clear" w:fill="eeee80"/>
        </w:rPr>
        <w:t xml:space="preserve">القى الملك كلمة اكد فيها ضرورة مؤازرة الشعب لهُ للنهوض بالبلاد من اجل التقدم والبناء،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2026-10-10T18:05:05+00:00</dcterms:created>
  <dcterms:modified xsi:type="dcterms:W3CDTF">2026-10-10T18:05:05+00:00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