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الواقع جزء مهما لكل جهة قضائية سواء تعلق الأمر بجهات</w:t>
      </w:r>
    </w:p>
    <w:p>
      <w:pPr/>
      <w:r>
        <w:rPr>
          <w:shd w:val="clear" w:fill="eeee80"/>
        </w:rPr>
        <w:t xml:space="preserve">عد إن كتابة الضبط بالجهات القضائية ت</w:t>
      </w:r>
    </w:p>
    <w:p>
      <w:pPr/>
      <w:r>
        <w:rPr>
          <w:shd w:val="clear" w:fill="eeee80"/>
        </w:rPr>
        <w:t xml:space="preserve"> ويعرف كاتب الضبط بأنه أحد الموظفين الذين يساعدون القضاء بصفة فعالة</w:t>
      </w:r>
    </w:p>
    <w:p>
      <w:pPr/>
      <w:r>
        <w:rPr>
          <w:shd w:val="clear" w:fill="eeee80"/>
        </w:rPr>
        <w:t xml:space="preserve">وذلك لما يلعبه مستخدمي أمانات الضبط من دور حساس في تسيير مرفق العدالة والتي يعدون</w:t>
      </w:r>
    </w:p>
    <w:p>
      <w:pPr/>
      <w:r>
        <w:rPr>
          <w:shd w:val="clear" w:fill="eeee80"/>
        </w:rPr>
        <w:t xml:space="preserve"> ولقد أخذ المشرع على عاتقه تنظيم هذا السلك من الموظفين وعني بهم</w:t>
      </w:r>
    </w:p>
    <w:p>
      <w:pPr/>
      <w:r>
        <w:rPr>
          <w:shd w:val="clear" w:fill="eeee80"/>
        </w:rPr>
        <w:t xml:space="preserve">بالنظر للدور الهام الذي تلعبه هذه الفئة.</w:t>
      </w:r>
    </w:p>
    <w:p>
      <w:pPr/>
      <w:r>
        <w:rPr>
          <w:shd w:val="clear" w:fill="eeee80"/>
        </w:rPr>
        <w:t xml:space="preserve">تعيين كتاب الضبط ومراتبهم:</w:t>
      </w:r>
    </w:p>
    <w:p>
      <w:pPr/>
      <w:r>
        <w:rPr>
          <w:shd w:val="clear" w:fill="eeee80"/>
        </w:rPr>
        <w:t xml:space="preserve">موظفين لدى مرفق عمومي فهم يخضعون بهذه الصفة (موظفين عموميين)</w:t>
      </w:r>
    </w:p>
    <w:p>
      <w:pPr/>
      <w:r>
        <w:rPr>
          <w:shd w:val="clear" w:fill="eeee80"/>
        </w:rPr>
        <w:t xml:space="preserve">المتضمن القانون الأساسي العام للوظيفة العمومية</w:t>
      </w:r>
    </w:p>
    <w:p>
      <w:pPr/>
      <w:r>
        <w:rPr>
          <w:shd w:val="clear" w:fill="eeee80"/>
        </w:rPr>
        <w:t xml:space="preserve"> ما يعني أن توظيفهم يتم وفقا للشروط التي يخضع لها توظيف مختلف منتسبي المؤسسات</w:t>
      </w:r>
    </w:p>
    <w:p>
      <w:pPr/>
      <w:r>
        <w:rPr>
          <w:shd w:val="clear" w:fill="eeee80"/>
        </w:rPr>
        <w:t xml:space="preserve"> وأن أحكام القانون الأساسي العام للوظيفة العمومية ومراسيمه التطبيقية هي الت</w:t>
      </w:r>
    </w:p>
    <w:p>
      <w:pPr/>
      <w:r>
        <w:rPr>
          <w:shd w:val="clear" w:fill="eeee80"/>
        </w:rPr>
        <w:t xml:space="preserve"> وهي التي تطبق أيضا بشأن تر قيتهم وا جر اءات تأديبهم حال إر تكابهم لأي</w:t>
      </w:r>
    </w:p>
    <w:p>
      <w:pPr/>
      <w:r>
        <w:rPr/>
        <w:t xml:space="preserve">08 خطأ من الأخطاء المهنية كما صدر المرسوم التنفيذي رقم</w:t>
      </w:r>
    </w:p>
    <w:p>
      <w:pPr/>
      <w:r>
        <w:rPr>
          <w:shd w:val="clear" w:fill="eeee80"/>
        </w:rPr>
        <w:t xml:space="preserve">القانون الأساسي الخاص بمستخدمي أمانات ضبط الجهات القضائية،</w:t>
      </w:r>
    </w:p>
    <w:p>
      <w:pPr/>
      <w:r>
        <w:rPr>
          <w:shd w:val="clear" w:fill="eeee80"/>
        </w:rPr>
        <w:t xml:space="preserve">كمرسوم خاص بأسلاك هذا القطاع يطبق على موظفيه ويحدد شروط الإلتحاق بمختلف الرتب</w:t>
      </w:r>
    </w:p>
    <w:p>
      <w:pPr/>
      <w:r>
        <w:rPr/>
        <w:t xml:space="preserve">سنة</w:t>
      </w:r>
    </w:p>
    <w:p>
      <w:pPr/>
      <w:r>
        <w:rPr>
          <w:shd w:val="clear" w:fill="eeee80"/>
        </w:rPr>
        <w:t xml:space="preserve">ومناصب الشغل المطابقة لها.</w:t>
      </w:r>
    </w:p>
    <w:p>
      <w:pPr/>
      <w:r>
        <w:rPr>
          <w:shd w:val="clear" w:fill="eeee80"/>
        </w:rPr>
        <w:t xml:space="preserve"> رتبة أمين قسم ضبط</w:t>
      </w:r>
    </w:p>
    <w:p>
      <w:pPr/>
      <w:r>
        <w:rPr>
          <w:shd w:val="clear" w:fill="eeee80"/>
        </w:rPr>
        <w:t xml:space="preserve">ثلاث</w:t>
      </w:r>
    </w:p>
    <w:p>
      <w:pPr/>
      <w:r>
        <w:rPr>
          <w:shd w:val="clear" w:fill="eeee80"/>
        </w:rPr>
        <w:t xml:space="preserve">رتبة عون أمانة الضبط،</w:t>
      </w:r>
    </w:p>
    <w:p>
      <w:pPr/>
      <w:r>
        <w:rPr>
          <w:shd w:val="clear" w:fill="eeee80"/>
        </w:rPr>
        <w:t xml:space="preserve">أربع ( في حين يتكون سلك أمناء الضبط من</w:t>
      </w:r>
    </w:p>
    <w:p>
      <w:pPr/>
      <w:r>
        <w:rPr>
          <w:shd w:val="clear" w:fill="eeee80"/>
        </w:rPr>
        <w:t xml:space="preserve">الخارجي،</w:t>
      </w:r>
    </w:p>
    <w:p>
      <w:pPr/>
      <w:r>
        <w:rPr>
          <w:shd w:val="clear" w:fill="eeee80"/>
        </w:rPr>
        <w:t xml:space="preserve">من المرسوم</w:t>
      </w:r>
    </w:p>
    <w:p>
      <w:pPr/>
      <w:r>
        <w:rPr>
          <w:shd w:val="clear" w:fill="eeee80"/>
        </w:rPr>
        <w:t xml:space="preserve">يتوج بأداء اليمين القانونية المحدد صيغتها في نص المادة</w:t>
      </w:r>
    </w:p>
    <w:p>
      <w:pPr/>
      <w:r>
        <w:rPr>
          <w:shd w:val="clear" w:fill="eeee80"/>
        </w:rPr>
        <w:t xml:space="preserve">الأساسي الخاص بمستخدمي أمانات ضبط ا</w:t>
      </w:r>
    </w:p>
    <w:p>
      <w:pPr/>
      <w:r>
        <w:rPr>
          <w:shd w:val="clear" w:fill="eeee80"/>
        </w:rPr>
        <w:t xml:space="preserve">يمارس كتاب الضبط مهام كثيرة ومتنوعة على مستوى مختلف الجهات القضائية،</w:t>
      </w:r>
    </w:p>
    <w:p>
      <w:pPr/>
      <w:r>
        <w:rPr>
          <w:shd w:val="clear" w:fill="eeee80"/>
        </w:rPr>
        <w:t xml:space="preserve">رتبتهم تحت إشراف رؤسائهم الإداريين أو القضاة ورؤساء الجهات القضائية وممثلي النيابة العامة بالجهات</w:t>
      </w:r>
    </w:p>
    <w:p>
      <w:pPr/>
      <w:r>
        <w:rPr>
          <w:shd w:val="clear" w:fill="eeee80"/>
        </w:rPr>
        <w:t xml:space="preserve">ل الدعاوى،</w:t>
      </w:r>
    </w:p>
    <w:p>
      <w:pPr/>
      <w:r>
        <w:rPr>
          <w:shd w:val="clear" w:fill="eeee80"/>
        </w:rPr>
        <w:t xml:space="preserve"> وكذا جلسات التحقيق،</w:t>
      </w:r>
    </w:p>
    <w:p>
      <w:pPr/>
      <w:r>
        <w:rPr/>
        <w:t xml:space="preserve">وتسيير الأرشيف القضائي والمكتبات المتواجدة على مستوى الجهات القضائية،</w:t>
      </w:r>
    </w:p>
    <w:p>
      <w:pPr/>
      <w:r>
        <w:rPr>
          <w:shd w:val="clear" w:fill="eeee80"/>
        </w:rPr>
        <w:t xml:space="preserve"> إضافة لإعداد الإحصائيات</w:t>
      </w:r>
    </w:p>
    <w:p>
      <w:pPr/>
      <w:r>
        <w:rPr/>
        <w:t xml:space="preserve">المفصلة للنشاط القضائي ورفعها للجهات المختصة،</w:t>
      </w:r>
    </w:p>
    <w:p>
      <w:pPr/>
      <w:r>
        <w:rPr>
          <w:shd w:val="clear" w:fill="eeee80"/>
        </w:rPr>
        <w:t xml:space="preserve"> وبالنتيجة القيام بكل ما يؤدي لضمان حسن سير</w:t>
      </w:r>
    </w:p>
    <w:p>
      <w:pPr/>
      <w:r>
        <w:rPr>
          <w:shd w:val="clear" w:fill="eeee80"/>
        </w:rPr>
        <w:t xml:space="preserve">وذلك عن طريق مصالح مختلفة تتولى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2026-08-19T16:57:30+00:00</dcterms:created>
  <dcterms:modified xsi:type="dcterms:W3CDTF">2026-08-19T16:57:30+00:00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