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أشرقت شمس الإسلام لتعيد صياغة مكانة المرأة،</w:t>
      </w:r>
    </w:p>
    <w:p>
      <w:pPr/>
      <w:r>
        <w:rPr>
          <w:shd w:val="clear" w:fill="eeee80"/>
        </w:rPr>
        <w:t xml:space="preserve">التشريعية.</w:t>
      </w:r>
    </w:p>
    <w:p>
      <w:pPr/>
      <w:r>
        <w:rPr>
          <w:shd w:val="clear" w:fill="eeee80"/>
        </w:rPr>
        <w:t xml:space="preserve"> لقد كرمها الخالق بجعلها نفساً مساوية للرجل في</w:t>
      </w:r>
    </w:p>
    <w:p>
      <w:pPr/>
      <w:r>
        <w:rPr/>
        <w:t xml:space="preserve">أصل الخلقة،</w:t>
      </w:r>
    </w:p>
    <w:p>
      <w:pPr/>
      <w:r>
        <w:rPr>
          <w:shd w:val="clear" w:fill="eeee80"/>
        </w:rPr>
        <w:t xml:space="preserve"> وأقر أهليتها الكاملة وحقها في التملك والقرار المستقل بعد أن كانت تورث كالمتاع.</w:t>
      </w:r>
    </w:p>
    <w:p>
      <w:pPr/>
      <w:r>
        <w:rPr/>
        <w:t xml:space="preserve"> ويتجلى هذا التكريم في قوله تعالى: {فَاسْتَجَابَ لَهُمْ رَبُّهُمْ أَنِّي لَا أُضِيعُ عَمَلَ عَامِلٍ مَنْكُم من ذَكَر ِ أَوْ أَنتَى بَعْضُكُم مَن يَعْضِ، حيث أعلن الوحي أنقيمتها الإنسانية وجزاءها الرباني لا يقل عن الرجل.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2026-08-18T12:29:52+00:00</dcterms:created>
  <dcterms:modified xsi:type="dcterms:W3CDTF">2026-08-18T12:29:52+00:00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