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LECTURE TWO:American Literature PeriodsObjectives:Aim: At the end of this lecture, students will be able to:1.identify the main features of each literary movement in America;2.compare the main contributions of American writers, poets and playwrights;3.</w:t>
      </w:r>
    </w:p>
    <w:p>
      <w:pPr/>
      <w:r>
        <w:rPr>
          <w:shd w:val="clear" w:fill="eeee80"/>
        </w:rPr>
        <w:t xml:space="preserve">use the themes and aspects to write poetry or prose.</w:t>
      </w:r>
    </w:p>
    <w:p>
      <w:pPr/>
      <w:r>
        <w:rPr>
          <w:shd w:val="clear" w:fill="eeee80"/>
        </w:rPr>
        <w:t xml:space="preserve">1- American Literary Movements:The following timeline shows the period of each American literary movement and its duration.</w:t>
      </w:r>
    </w:p>
    <w:p>
      <w:pPr/>
      <w:r>
        <w:rPr/>
        <w:t xml:space="preserve">Pre-colonial: Native American Literature1620-1750: Puritan Literature1607-1775: Colonial Literature1775-1783: Revolutionary Age1775-1830: Early National Literature1830-1865: American Romanticism1865-1914: Naturalism1914-1940: Modernism and Experimentation1945 – 1970: Postmodernism1970- present: Post-PostmodernismPeriod Dates Period Name PeriodCharacteristics FamousAuthorsand WorksArrived 40,000 - Native Americans 1. </w:t>
      </w:r>
    </w:p>
    <w:p>
      <w:pPr/>
      <w:r>
        <w:rPr>
          <w:shd w:val="clear" w:fill="eeee80"/>
        </w:rPr>
        <w:t xml:space="preserve">Oral literature: epic narratives, creation20,000 B.C myths, stories, poems, songs.</w:t>
      </w:r>
    </w:p>
    <w:p>
      <w:pPr/>
      <w:r>
        <w:rPr/>
        <w:t xml:space="preserve">2. </w:t>
      </w:r>
    </w:p>
    <w:p>
      <w:pPr/>
      <w:r>
        <w:rPr>
          <w:shd w:val="clear" w:fill="eeee80"/>
        </w:rPr>
        <w:t xml:space="preserve">Use stories to teach moral lessons andconvey practical information about the naturalworld.</w:t>
      </w:r>
    </w:p>
    <w:p>
      <w:pPr/>
      <w:r>
        <w:rPr/>
        <w:t xml:space="preserve">3. </w:t>
      </w:r>
    </w:p>
    <w:p>
      <w:pPr/>
      <w:r>
        <w:rPr>
          <w:shd w:val="clear" w:fill="eeee80"/>
        </w:rPr>
        <w:t xml:space="preserve">Deep respect for nature and animals4.</w:t>
      </w:r>
    </w:p>
    <w:p>
      <w:pPr/>
      <w:r>
        <w:rPr/>
        <w:t xml:space="preserve"> </w:t>
      </w:r>
    </w:p>
    <w:p>
      <w:pPr/>
      <w:r>
        <w:rPr>
          <w:shd w:val="clear" w:fill="eeee80"/>
        </w:rPr>
        <w:t xml:space="preserve">Cyclical world view5.</w:t>
      </w:r>
    </w:p>
    <w:p>
      <w:pPr/>
      <w:r>
        <w:rPr/>
        <w:t xml:space="preserve"> </w:t>
      </w:r>
    </w:p>
    <w:p>
      <w:pPr/>
      <w:r>
        <w:rPr>
          <w:shd w:val="clear" w:fill="eeee80"/>
        </w:rPr>
        <w:t xml:space="preserve">Figurative language/parallelism1600-1800 Puritanism 1.</w:t>
      </w:r>
    </w:p>
    <w:p>
      <w:pPr/>
      <w:r>
        <w:rPr/>
        <w:t xml:space="preserve"> Wrote mostly diaries and histories, which William Bradford (“Ofexpressed the connections between God an Plymouth Plantation”),First “American” theireverydaylives. Anne Bradstreet (poetry),Colonies 2. Sought to “purify” the Church of England Jonathan EdwardsEstablished by reforming to the simpler forms of worship (“Sinners in the Hands ofand church organization described in the New an AngryGod”), EdwardSalem Witch Trials Testament Taylor (“Huswifery”)3. </w:t>
      </w:r>
    </w:p>
    <w:p>
      <w:pPr/>
      <w:r>
        <w:rPr>
          <w:shd w:val="clear" w:fill="eeee80"/>
        </w:rPr>
        <w:t xml:space="preserve">Saw religion as a personal, innerexperience.</w:t>
      </w:r>
    </w:p>
    <w:p>
      <w:pPr/>
      <w:r>
        <w:rPr/>
        <w:t xml:space="preserve">4. Believed in original sin and “elect” whowouldbesaved.5. Used a plain style of writing1750-1800 Rationalism 1. Mostlycomprised of philosophers, Benjamin Franklinscientists, writing speeches and pamphlets. (Autobiography), PatrickRevolutionaryWar “The Age of 2. Human beings can arrive at truth (God’s Henry (“Speech to theReason” rules) by using deductive reasoning, rather Virginia Convention”),The Constitution, than relying on the authority of the past, on Thomas Paine (“TheThe Bill of Rights, “The Enlighten- religiousfaith, or intuition. Crisis”), Phyllis Wheatleyand The ment” (poetry)Declaration ofIndependencewerecreated.</w:t>
      </w:r>
    </w:p>
    <w:p>
      <w:pPr/>
      <w:r>
        <w:rPr>
          <w:shd w:val="clear" w:fill="eeee80"/>
        </w:rPr>
        <w:t xml:space="preserve">1800-1860 Romanticism 1.</w:t>
      </w:r>
    </w:p>
    <w:p>
      <w:pPr/>
      <w:r>
        <w:rPr/>
        <w:t xml:space="preserve"> Valued feeling, intuition, idealism, and Washington Irving (“Ripinductive reasoning. Van Winkle”), EmilyIndustrialization 2. </w:t>
      </w:r>
    </w:p>
    <w:p>
      <w:pPr/>
      <w:r>
        <w:rPr>
          <w:shd w:val="clear" w:fill="eeee80"/>
        </w:rPr>
        <w:t xml:space="preserve">Placed faith in inner experience and the Dickinson (poetry), Waltpower of the imagination.</w:t>
      </w:r>
    </w:p>
    <w:p>
      <w:pPr/>
      <w:r>
        <w:rPr/>
        <w:t xml:space="preserve"> </w:t>
      </w:r>
    </w:p>
    <w:p>
      <w:pPr/>
      <w:r>
        <w:rPr>
          <w:shd w:val="clear" w:fill="eeee80"/>
        </w:rPr>
        <w:t xml:space="preserve">Whitman (Leaves ofWar of 1812 3.</w:t>
      </w:r>
    </w:p>
    <w:p>
      <w:pPr/>
      <w:r>
        <w:rPr/>
        <w:t xml:space="preserve"> </w:t>
      </w:r>
    </w:p>
    <w:p>
      <w:pPr/>
      <w:r>
        <w:rPr>
          <w:shd w:val="clear" w:fill="eeee80"/>
        </w:rPr>
        <w:t xml:space="preserve">Shunned the artificiality of civilization and Grass), Edgar Allan Poeseek unspoiled nature as a path to spirituality.</w:t>
      </w:r>
    </w:p>
    <w:p>
      <w:pPr/>
      <w:r>
        <w:rPr/>
        <w:t xml:space="preserve"> (“The Raven”), NathanielCalifornia Gold 4. Championed individual freedom and the Hawthorne (The ScarletRush worth of the individual. Letter)5. Saw poetry as the highest expression ofthe imagination.6. Dark Romantics: Used dark andsupernatural themes/settings (Gothic style)1840-1860 Transcendentalism 1. Everything in the world, Including human Ralph Waldo Emersonbeings, is a reflection of the Divine Soul (Nature, “Self-Reliance”),Abolitionist, “The American 2. People can use their intuition to behold Henry David ThoreauUtopian, and Renaissance” God’s spirit revealed in nature or in their own (Walden, Life in theWomen’s Suffrage souls. Woods).Movements 3. Self-reliance and individualism must Louisa May Alcott (Littleoutweigh external authority and blind Women)conformity to tradition1850-1900 Realism 1. Feelings of disillusionment Mark Twain (Huckleberry2. Common subjects; slums of rapidly Finn), Jack London (CallCivil War growing cities, factories replacing farmlands, of the Wild, “To Build apoor factory workers, corrupt politicians Fire,”) Stephen CraneReconstruction 3. Represented the manner and environment (“The Open Boat”),of everyday life and ordinary people as Ambrose Bierce (“Anrealistically as possible (regionalism) Occurrence at Owl Creek4. Sought to explainbehaviour Bridge”), Kate Chopin(psychologically/socially). (“Story of an Hour,” TheAwakening)1900-1950 Modernism 1. Sense of disillusionment and loss of faith in Lorraine Hansberry (Athe “American Dream”: the independence, Raisin in the Sun), F.World War I self-reliant, individual will triumph. Scott Fitzgerald (The2. Emphasis on bold experimentation in style Great Gatsby), WilliamThe Great and form over the traditional. Faulkner (“A Rose forDepression 3. Interest in the inner workings of the human Emily”). Eudora Welty (“Amind (ex. Stream of consciousness). Worn Path”),Robert FrostWorld War II (poetry), T.S. Eliot (TheWaste Land, “Love Songof J. Alfred Prufrock”),John Steinbeck (Of Miceand Men, Grapes ofWrath)1920-1940 Harlem 1. Black cultural movement in Harlem, New James Weldon Johnson,Renaissance York Claude McKay, Countee“The New Negro 2. Some poetry rhythms based on spirituals, Cullen, Langston HughesMovement” “The Jazz Age” and jazz, lyrics on the blues, and diction from (poetry), Zora Nealethe street talk of the ghettos HurstonProhibition “The Roaring 20s”” 3. </w:t>
      </w:r>
    </w:p>
    <w:p>
      <w:pPr/>
      <w:r>
        <w:rPr>
          <w:shd w:val="clear" w:fill="eeee80"/>
        </w:rPr>
        <w:t xml:space="preserve">Other poetry used conventional lyricalForms1950-1970 1.</w:t>
      </w:r>
    </w:p>
    <w:p>
      <w:pPr/>
      <w:r>
        <w:rPr/>
        <w:t xml:space="preserve"> Influenced by studies of media, language, Alice Walker, Wallaceand information technology Stevens, E. E.KoreanWar “Postmodernism” 2. Sense that little is unique; culture endlessly Cummings, Mayaduplicates and copies itself Angelou, Anne Sexton,Vietnam War 3. New literary forms and techniques: works James Baldwin, Richardcomposed of only dialogue or combining Wright, Sandra Cisneros,fiction and nonfiction, experimenting with Amy Tanphysical appearance of their work1970 onward «Post- Postmodernism » Post-postmodernism is an inclusive set of changes as well as developments in different domains: culture, economy, politics philosophy and art, to complete and, at times, react to postmodern era. It marks distinct features and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2026-10-27T15:05:13+00:00</dcterms:created>
  <dcterms:modified xsi:type="dcterms:W3CDTF">2026-10-27T15:05:13+00:00</dcterms:modified>
</cp:coreProperties>
</file>

<file path=docProps/custom.xml><?xml version="1.0" encoding="utf-8"?>
<Properties xmlns="http://schemas.openxmlformats.org/officeDocument/2006/custom-properties" xmlns:vt="http://schemas.openxmlformats.org/officeDocument/2006/docPropsVTypes"/>
</file>