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مرحلة الإصلاحات الكبرى (1965-1989):</w:t>
      </w:r>
    </w:p>
    <w:p>
      <w:pPr/>
      <w:r>
        <w:rPr>
          <w:shd w:val="clear" w:fill="eeee80"/>
        </w:rPr>
        <w:t xml:space="preserve">شهدت الجزائر بعد الاستقلال عملية إصلاح واسعة للقضاء.</w:t>
      </w:r>
    </w:p>
    <w:p>
      <w:pPr/>
      <w:r>
        <w:rPr>
          <w:shd w:val="clear" w:fill="eeee80"/>
        </w:rPr>
        <w:t xml:space="preserve"> تم إصدار عدة قوانين وتنظيمات تهدف إلى تعريب القضاء وتوسيع نطاق اختصاص المحاكم الوطنية.</w:t>
      </w:r>
    </w:p>
    <w:p>
      <w:pPr/>
      <w:r>
        <w:rPr>
          <w:shd w:val="clear" w:fill="eeee80"/>
        </w:rPr>
        <w:t xml:space="preserve"> صدر القانون الأساسي للقضاء الذي نظم هيكل القضاء الجزائري ووضع الأسس القانونية اللازمة لتأمين استقلاليته.</w:t>
      </w:r>
    </w:p>
    <w:p>
      <w:pPr/>
      <w:r>
        <w:rPr>
          <w:shd w:val="clear" w:fill="eeee80"/>
        </w:rPr>
        <w:t xml:space="preserve"> مثل المحكمة العليا التي تعدّ أعلى هيئة قضائية في البلاد.</w:t>
      </w:r>
    </w:p>
    <w:p>
      <w:pPr/>
      <w:r>
        <w:rPr/>
        <w:t xml:space="preserve">مع إصدار دستور 1989، تم التأكيد على استقلالية القضاء كركيزة أساسية للنظام الديمقراطي.</w:t>
      </w:r>
    </w:p>
    <w:p>
      <w:pPr/>
      <w:r>
        <w:rPr>
          <w:shd w:val="clear" w:fill="eeee80"/>
        </w:rPr>
        <w:t xml:space="preserve"> شهدت هذه الفترة تحسينات في البنية التحتية القضائية وتأسيس المحاكم الإدارية لتلبية متطلبات الإصلاحات الاقتصادية والسياسية التي كانت تحدث في البلاد.</w:t>
      </w:r>
    </w:p>
    <w:p>
      <w:pPr/>
      <w:r>
        <w:rPr>
          <w:shd w:val="clear" w:fill="eeee80"/>
        </w:rPr>
        <w:t xml:space="preserve"> كما تم تعديل هيكل المحاكم بشكل أفضل لضمان توزيع الاختصاصات بفاعلية.</w:t>
      </w:r>
    </w:p>
    <w:p>
      <w:pPr/>
      <w:r>
        <w:rPr>
          <w:shd w:val="clear" w:fill="eeee80"/>
        </w:rPr>
        <w:t xml:space="preserve">5. مرحلة التطوير التقني والتحديث (2000 إلى الآن):</w:t>
      </w:r>
    </w:p>
    <w:p>
      <w:pPr/>
      <w:r>
        <w:rPr/>
        <w:t xml:space="preserve"> ركزت الجزائر على تحديث النظام القضائي ليتماشى مع متطلبات العصر. وتم تحسين الوصول إلى العدالة عبر إدخال المحاكم الإلكترونية وتطوير الكوادر القضائية من خلال برامج تدريبية متقدمة.</w:t>
      </w:r>
    </w:p>
    <w:p>
      <w:pPr/>
      <w:r>
        <w:rPr>
          <w:shd w:val="clear" w:fill="eeee80"/>
        </w:rPr>
        <w:t xml:space="preserve"> كما تم تعزيز التشريعات المتعلقة بحقوق الإنسان لضمان محاكمة عادلة ومستقلة.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2026-09-18T19:57:27+00:00</dcterms:created>
  <dcterms:modified xsi:type="dcterms:W3CDTF">2026-09-18T19:57:27+00:00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