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العلاقه بينهما بالعداء الشديد بسبب سيطره الدوله العثمانيه على البحر الابيض المتوسط والطموح الاوروبي بالتوسع على حساب الدوله العثمانيه ولذلك تدلعت حروب كثيره بينهما حيث تعرض السواحل للمغرب العربي للمضايقه الاوروبيه خاصه اسبانيا وحصلت فرنسا على انزيادات عده منها صيد المرجان في ميناء القاله سنة 1650م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