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لإعداد دراسة جدوى مالية وفنية لمشروع ماركة ملابس محجبات يتم بيعها حصرياً عبر المنصات الإلكترونية في أوروبا، يمكنك اتباع الخطوات التالية: تعريف المنتج:- **التصميم:** حددي نوع أزياء الحجاب والملابس التي تريدين إنتاجها، مثل العبايات والفساتين والقمصان والسراويل والعبايات والاكسسوارات. الصناعة التحويلية:- **اختيار الشركة المصنعة:** البحث عن مصنع محلي أو عالمي قادر على إنتاج الكمية المطلوبة والجودة المطلوبة. تكنولوجيا:- **إنشاء منصة إلكترونية:** تصميم وتطوير موقع ويب جذاب وسهل الاستخدام يدعم متطلبات البيع عبر الإنترنت.- **نظام الدفع الإلكتروني:** نظام دفع متكامل وموثوق وآمن يدعم عملات متعددة.####أ. وتكاليف النموذج الأولي،#### ب. تكاليف التشغيل:</w:t>
      </w:r>
    </w:p>
    <w:p>
      <w:pPr/>
      <w:r>
        <w:rPr>
          <w:shd w:val="clear" w:fill="eeee80"/>
        </w:rPr>
        <w:t xml:space="preserve">- **تكلفة التسويق:** تحديد الميزانية المطلوبة للتسويق الرقمي وترويج المنتجات.</w:t>
      </w:r>
    </w:p>
    <w:p>
      <w:pPr/>
      <w:r>
        <w:rPr/>
        <w:t xml:space="preserve">####ج. التدفق النقدي والأرباح المتوقعة:####دكتوراه. تحليل مالي:### 3. التقييم والتعديل:- **مراجعة البرنامج:** تقييم فعالية البرنامج بناءً على التعليقات الأولية وأداء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2026-10-20T06:41:07+00:00</dcterms:created>
  <dcterms:modified xsi:type="dcterms:W3CDTF">2026-10-20T06:41:07+00:00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