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الأمن السيبراني الآن جزءًا مهمًا من حياة الأفراد والأسر،</w:t>
      </w:r>
    </w:p>
    <w:p>
      <w:pPr/>
      <w:r>
        <w:rPr/>
        <w:t xml:space="preserve"> وكذلك المنظمات والحكومات والمؤسسات التعليمية وأعمالنا.</w:t>
      </w:r>
    </w:p>
    <w:p>
      <w:pPr/>
      <w:r>
        <w:rPr>
          <w:shd w:val="clear" w:fill="eeee80"/>
        </w:rPr>
        <w:t xml:space="preserve"> من الضروري للأسر والآباء حماية الأطفال وأفراد الأسرة من الاحتيال عبر الإنترنت.</w:t>
      </w:r>
    </w:p>
    <w:p>
      <w:pPr/>
      <w:r>
        <w:rPr/>
        <w:t xml:space="preserve"> من الضروري تأمين معلوماتنا المالية التي يمكن أن تؤثر على وضعنا المالي الشخصي. الإنترنت مهم جدًا ومفيد لأعضاء هيئة التدريس والطلاب والموظفين والمؤسسات التعليمية،</w:t>
      </w:r>
    </w:p>
    <w:p>
      <w:pPr/>
      <w:r>
        <w:rPr>
          <w:shd w:val="clear" w:fill="eeee80"/>
        </w:rPr>
        <w:t xml:space="preserve"> فقد قدم الكثير من فرص التعلم مع عدد من المخاطر عبر الإنترنت.</w:t>
      </w:r>
    </w:p>
    <w:p>
      <w:pPr/>
      <w:r>
        <w:rPr>
          <w:shd w:val="clear" w:fill="eeee80"/>
        </w:rPr>
        <w:t xml:space="preserve"> هناك حاجة حيوية لمستخدمي الإنترنت لفهم كيفية حماية أنفسهم من الاحتيال عبر الإنترنت وسرقة الهوية.</w:t>
      </w:r>
    </w:p>
    <w:p>
      <w:pPr/>
      <w:r>
        <w:rPr>
          <w:shd w:val="clear" w:fill="eeee80"/>
        </w:rPr>
        <w:t xml:space="preserve"> يؤدي التعلم المناسب حول السلوك عبر الإنترنت وحماية النظام إلى تقليل نقاط الضعف وبيئة الإنترنت الأكثر أمانًا.</w:t>
      </w:r>
    </w:p>
    <w:p>
      <w:pPr/>
      <w:r>
        <w:rPr>
          <w:shd w:val="clear" w:fill="eeee80"/>
        </w:rPr>
        <w:t xml:space="preserve"> تواجه المنظمات الصغيرة والمتوسطة الحجم أيضًا تحديات مختلفة تتعلق بالأمن بسبب الموارد المحدودة ومهارات الأمن السيبراني المناسبة .</w:t>
      </w:r>
    </w:p>
    <w:p>
      <w:pPr/>
      <w:r>
        <w:rPr>
          <w:shd w:val="clear" w:fill="eeee80"/>
        </w:rPr>
        <w:t xml:space="preserve"> كما أن التوسع السريع في التقنيات يخلق ويجعل الأمن السيبراني أكثر تحديًا لأننا لا نقدم حلولاً دائمة للمشكلة المعنية.</w:t>
      </w:r>
    </w:p>
    <w:p>
      <w:pPr/>
      <w:r>
        <w:rPr/>
        <w:t xml:space="preserve"> على الرغم من أننا نكافح بنشاط ونقدم أطرًا أو تقنيات مختلفة لحماية شبكتنا ومعلوماتنا، إلا أن كل هذه توفر الحماية على المدى القصير فقط.</w:t>
      </w:r>
    </w:p>
    <w:p>
      <w:pPr/>
      <w:r>
        <w:rPr>
          <w:shd w:val="clear" w:fill="eeee80"/>
        </w:rPr>
        <w:t xml:space="preserve"> فإن الفهم الأمني ​​الأفضل والاستراتيجيات المناسبة يمكن أن تساعدنا في حماية الملكية الفكرية والأسرار التجارية والحد من الخسائر المالية والسمعة.</w:t>
      </w:r>
    </w:p>
    <w:p>
      <w:pPr/>
      <w:r>
        <w:rPr>
          <w:shd w:val="clear" w:fill="eeee80"/>
        </w:rPr>
        <w:t xml:space="preserve"> تحتفظ الحكومات المركزية والولائية والمحلية بكمية كبيرة من البيانات والسجلات السرية عبر الإنترنت في شكل رقمي تصبح هدفًا أساسيًا للهجوم الإلكتروني.</w:t>
      </w:r>
    </w:p>
    <w:p>
      <w:pPr/>
      <w:r>
        <w:rPr>
          <w:shd w:val="clear" w:fill="eeee80"/>
        </w:rPr>
        <w:t xml:space="preserve"> تواجه الحكومات في معظم الأحيان صعوبات بسبب البنية التحتية غير المناسبة ونقص الوعي والتمويل الكافي.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2026-10-18T22:11:37+00:00</dcterms:created>
  <dcterms:modified xsi:type="dcterms:W3CDTF">2026-10-18T22:11:37+00:00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