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إدارة المعرفة (اكتساب المعرفة،  وأهمية إدارة المعرفة في توفير البيئة المصرفية السليمة ومواجهة تحديات العمل الداخلية والخارجية حيث تلعب أنظمة إدارة المعرفة في دعم أداء البنوك الأردنية،  تعتبر إدارة المعرفة في هذه الدراسة عامل مستقل،  و والبحث في دورها في البنوك التجارية والإسلامية في منطقة العقبة والتعرف على آثار تطبيق ادارة المعرفة ومدى تاثيرها على الابتكار في البنوك العاملة في منطقة العقبة.  لذلك تم إجراء هذا البحث لتحديد دور إدارة المعرفة وتاثيرها على الابتكار والابداع للموظفين العاملين في البنوك ، مع توضيح دور إدارة المعرفة في الابتكار وتحديد محددات تطبيق إدارة المعرفة في الابتكار وطبيعة دور إدارة المعرفة في الابتكار والابداع.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