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تكليف وزارة شؤون مجلس الوزراء بمهمة استشراف المستقبل،  ووضع استراتيجية للتأكد من مواكبة كل القطاعات لمتغيّراته،  وذلك عبر توظيف أدوات استشراف المستقبل كافة،  لمساعدة الحكومات على توقع الفرص والتوجهات والتحديات والتداعيات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