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الدوافع التي تقف خلف اإلجراءات التي قامت هبا إيران جتاه اجلزر. حتدث الشاه حممد رضا هبلوي عن رأي قومي متعصب قال فيه إن اجلزر هي ملك تارخيي إليران.  وقال إن من  وكان املسؤولون اإليرانيون يقولون يف ستينيات القرن العرشين إن الرأي العام املحيل اإليراين  وطرح الشاه احلجة االسرتاتيجية التي قال فيها إن السيطرة اإليرانية عىل اجلزر تعد مهمة يف محاية خطوط املالحة البحرية ذات األمهية  فقد أشار رئيس الوزراء اإليراين إىل  وكانت َّ دوافع اقتصادية عندما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