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مستقبل استخدام الذكاء الاصطناعي في مجال الأمن والخصوصية يجمل فرصاً كبيرة وتحديات حقيقية .</w:t>
      </w:r>
    </w:p>
    <w:p>
      <w:pPr/>
      <w:r>
        <w:rPr>
          <w:shd w:val="clear" w:fill="eeee80"/>
        </w:rPr>
        <w:t xml:space="preserve">فمن حيث الفوائد يوفر الذكاء الاصطناعي قدرة على الكشف المبكر عن التهديدات،</w:t>
      </w:r>
    </w:p>
    <w:p>
      <w:pPr/>
      <w:r>
        <w:rPr>
          <w:shd w:val="clear" w:fill="eeee80"/>
        </w:rPr>
        <w:t xml:space="preserve"> تحسين كفاءة أنظمة الامن،</w:t>
      </w:r>
    </w:p>
    <w:p>
      <w:pPr/>
      <w:r>
        <w:rPr>
          <w:shd w:val="clear" w:fill="eeee80"/>
        </w:rPr>
        <w:t xml:space="preserve"> مع تعزيز حماية البيانات بوسائل أكثر ذكاءً.</w:t>
      </w:r>
    </w:p>
    <w:p>
      <w:pPr/>
      <w:r>
        <w:rPr>
          <w:shd w:val="clear" w:fill="eeee80"/>
        </w:rPr>
        <w:t xml:space="preserve"> تظهر مخاطر تتعلق بالهجمات العدائية على النماذج وتسريب البيانات والانحياز،</w:t>
      </w:r>
    </w:p>
    <w:p>
      <w:pPr/>
      <w:r>
        <w:rPr>
          <w:shd w:val="clear" w:fill="eeee80"/>
        </w:rPr>
        <w:t xml:space="preserve"> مما يتطلب حذراً وتنظيماً دقيقاً.</w:t>
      </w:r>
    </w:p>
    <w:p>
      <w:pPr/>
      <w:r>
        <w:rPr>
          <w:shd w:val="clear" w:fill="eeee80"/>
        </w:rPr>
        <w:t xml:space="preserve"> تبرز التوصيات بضرورة الاعتماد على مبدأ الخصوصية بالتصميم،</w:t>
      </w:r>
    </w:p>
    <w:p>
      <w:pPr/>
      <w:r>
        <w:rPr>
          <w:shd w:val="clear" w:fill="eeee80"/>
        </w:rPr>
        <w:t xml:space="preserve"> واستخدام تقنيات حديثة لحماية البيانات،</w:t>
      </w:r>
    </w:p>
    <w:p>
      <w:pPr/>
      <w:r>
        <w:rPr>
          <w:shd w:val="clear" w:fill="eeee80"/>
        </w:rPr>
        <w:t xml:space="preserve"> وتطوير أنظمة قابلة للتفسير،</w:t>
      </w:r>
    </w:p>
    <w:p>
      <w:pPr/>
      <w:r>
        <w:rPr>
          <w:shd w:val="clear" w:fill="eeee80"/>
        </w:rPr>
        <w:t xml:space="preserve"> مع تحديث النماذج باستمرار،</w:t>
      </w:r>
    </w:p>
    <w:p>
      <w:pPr/>
      <w:r>
        <w:rPr>
          <w:shd w:val="clear" w:fill="eeee80"/>
        </w:rPr>
        <w:t xml:space="preserve"> والتعاون بين الجهات المختلفة لوضع معايير موحدة للأمن والخصوصية.</w:t>
      </w:r>
    </w:p>
    <w:p>
      <w:pPr/>
      <w:r>
        <w:rPr>
          <w:shd w:val="clear" w:fill="eeee80"/>
        </w:rPr>
        <w:t xml:space="preserve"> فإن بناء أنظمة ذكاء اصطناعي آمنة ومسؤولة هو السبيل نحو المستقبل الرقمي المتوازن،</w:t>
      </w:r>
    </w:p>
    <w:p>
      <w:pPr/>
      <w:r>
        <w:rPr>
          <w:shd w:val="clear" w:fill="eeee80"/>
        </w:rPr>
        <w:t xml:space="preserve"> الذي يجمع بين قوة الابتكار التقني وصون خصوصية الانسان،</w:t>
      </w:r>
    </w:p>
    <w:p>
      <w:pPr/>
      <w:r>
        <w:rPr>
          <w:shd w:val="clear" w:fill="eeee80"/>
        </w:rPr>
        <w:t xml:space="preserve"> بما يضمن ثقة المستخدمين واستدامة التطور التكنولوجي.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2026-08-20T13:48:42+00:00</dcterms:created>
  <dcterms:modified xsi:type="dcterms:W3CDTF">2026-08-20T13:48:42+00:00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