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رغم اختالف اآلراء واالتجاهات التي قال بها الفقه حول المعايير التي يمكن االستناد عليها</w:t>
      </w:r>
    </w:p>
    <w:p>
      <w:pPr/>
      <w:r>
        <w:rPr>
          <w:shd w:val="clear" w:fill="eeee80"/>
        </w:rPr>
        <w:t xml:space="preserve">لتحديد المقصود بالعقوبة السالبة للحرية قصيرة المدة،</w:t>
      </w:r>
    </w:p>
    <w:p>
      <w:pPr/>
      <w:r>
        <w:rPr>
          <w:shd w:val="clear" w:fill="eeee80"/>
        </w:rPr>
        <w:t xml:space="preserve"> فإن األغلبية استقرت على المعيار</w:t>
      </w:r>
    </w:p>
    <w:p>
      <w:pPr/>
      <w:r>
        <w:rPr/>
        <w:t xml:space="preserve">الزمني باعتباره أفضل األسس التي يقوم عليها هذا التحديد،</w:t>
      </w:r>
    </w:p>
    <w:p>
      <w:pPr/>
      <w:r>
        <w:rPr>
          <w:shd w:val="clear" w:fill="eeee80"/>
        </w:rPr>
        <w:t xml:space="preserve">حول تحديد المدة التي تعتبر فيها العقوبة السالبة للحرية قصيرة: فمنهم من ذهب إلى أنها العقوبة</w:t>
      </w:r>
    </w:p>
    <w:p>
      <w:pPr/>
      <w:r>
        <w:rPr/>
        <w:t xml:space="preserve">التي ال يتجاوز حدها األقصى ثالثة أشهر،ويأخذ بهذا الرأي األستاذ كيش  الذي أكد »أنه من الصعب تحديد رقم معين،</w:t>
      </w:r>
    </w:p>
    <w:p>
      <w:pPr/>
      <w:r>
        <w:rPr>
          <w:shd w:val="clear" w:fill="eeee80"/>
        </w:rPr>
        <w:t xml:space="preserve"> إلا أن الحبس القصير الامد هو الذي تتعارض مدته مع فكرة</w:t>
      </w:r>
    </w:p>
    <w:p>
      <w:pPr/>
      <w:r>
        <w:rPr/>
        <w:t xml:space="preserve">الإصالح وتتوافق فقط مع فكرة التخويف أو اإلنذار،</w:t>
      </w:r>
    </w:p>
    <w:p>
      <w:pPr/>
      <w:r>
        <w:rPr>
          <w:shd w:val="clear" w:fill="eeee80"/>
        </w:rPr>
        <w:t xml:space="preserve"> إلا أن الرأي السائد هو أن مدة ثالثة شهور</w:t>
      </w:r>
    </w:p>
    <w:p>
      <w:pPr/>
      <w:r>
        <w:rPr>
          <w:shd w:val="clear" w:fill="eeee80"/>
        </w:rPr>
        <w:t xml:space="preserve">هي الحد األقصى للعقوبات القصيرة الامد كما أقرت هذا التحديد اللجنة الدولية الجنائية</w:t>
      </w:r>
    </w:p>
    <w:p>
      <w:pPr/>
      <w:r>
        <w:rPr/>
        <w:t xml:space="preserve">والعقابية المنعقدة في برن 1946 حيث أعلنت بأن الحبس الذي ال يزيد على ثلاثة أشهر هو الذي يدخل ضمن هذه العقوبة،</w:t>
      </w:r>
    </w:p>
    <w:p>
      <w:pPr/>
      <w:r>
        <w:rPr>
          <w:shd w:val="clear" w:fill="eeee80"/>
        </w:rPr>
        <w:t xml:space="preserve"> لانه لا يسمح بإجراء أي عمل تربوي وهو الاتجاه الذي أيدته أيضا</w:t>
      </w:r>
    </w:p>
    <w:p>
      <w:pPr/>
      <w:r>
        <w:rPr>
          <w:shd w:val="clear" w:fill="eeee80"/>
        </w:rPr>
        <w:t xml:space="preserve">الحلقة العربية االاولى للدفاع االاجتماعي ضد الجرائم االقتصادية</w:t>
      </w:r>
    </w:p>
    <w:p>
      <w:pPr/>
      <w:r>
        <w:rPr>
          <w:shd w:val="clear" w:fill="eeee80"/>
        </w:rPr>
        <w:t xml:space="preserve">اتجه فريق ثاني إلى أن العقوبة القصيرة هي التي ال تزيد على ستة أشهر ولقد أخذت</w:t>
      </w:r>
    </w:p>
    <w:p>
      <w:pPr/>
      <w:r>
        <w:rPr>
          <w:shd w:val="clear" w:fill="eeee80"/>
        </w:rPr>
        <w:t xml:space="preserve">معظم التقارير المقدمة إلى المؤتمر الثاني لألمم المتحدة لمكافحة الجريمة ومعاملة المذنبين المنعقد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2026-10-09T07:33:10+00:00</dcterms:created>
  <dcterms:modified xsi:type="dcterms:W3CDTF">2026-10-09T07:33:10+00:00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