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لمنع وقوع حوادث مثل انفجار الخزان في غوانغجو عام 2018،</w:t>
      </w:r>
    </w:p>
    <w:p>
      <w:pPr/>
      <w:r>
        <w:rPr>
          <w:shd w:val="clear" w:fill="eeee80"/>
        </w:rPr>
        <w:t xml:space="preserve">1. تحسين السلامة الصناعية</w:t>
      </w:r>
    </w:p>
    <w:p>
      <w:pPr/>
      <w:r>
        <w:rPr/>
        <w:t xml:space="preserve"> • تدريب العاملين: توفير تدريب شامل للموظفين حول إجراءات السلامة وإدارة المخاطر، بما في ذلك كيفية التعامل مع المواد الخطرة.</w:t>
      </w:r>
    </w:p>
    <w:p>
      <w:pPr/>
      <w:r>
        <w:rPr>
          <w:shd w:val="clear" w:fill="eeee80"/>
        </w:rPr>
        <w:t xml:space="preserve"> • إجراءات الطوارئ: تطوير وتنفيذ خطط طوارئ واضحة للتعامل مع التسريبات والانفجارات،</w:t>
      </w:r>
    </w:p>
    <w:p>
      <w:pPr/>
      <w:r>
        <w:rPr/>
        <w:t xml:space="preserve"> وتدريب الموظفين عليها بانتظام.</w:t>
      </w:r>
    </w:p>
    <w:p>
      <w:pPr/>
      <w:r>
        <w:rPr>
          <w:shd w:val="clear" w:fill="eeee80"/>
        </w:rPr>
        <w:t xml:space="preserve">2. الصيانة الدورية والفحص</w:t>
      </w:r>
    </w:p>
    <w:p>
      <w:pPr/>
      <w:r>
        <w:rPr>
          <w:shd w:val="clear" w:fill="eeee80"/>
        </w:rPr>
        <w:t xml:space="preserve"> • صيانة المعدات: إجراء صيانة دورية للخزانات والأنابيب والمعدات الأخرى لضمان سلامتها ووظيفتها بشكل صحيح.</w:t>
      </w:r>
    </w:p>
    <w:p>
      <w:pPr/>
      <w:r>
        <w:rPr>
          <w:shd w:val="clear" w:fill="eeee80"/>
        </w:rPr>
        <w:t xml:space="preserve"> • فحص الأنظمة: تنفيذ عمليات فحص دورية للأنظمة مثل الصمامات وأجهزة الاستشعار للكشف عن التسريبات والعيوب.</w:t>
      </w:r>
    </w:p>
    <w:p>
      <w:pPr/>
      <w:r>
        <w:rPr>
          <w:shd w:val="clear" w:fill="eeee80"/>
        </w:rPr>
        <w:t xml:space="preserve">3. تطبيق تكنولوجيا حديثة</w:t>
      </w:r>
    </w:p>
    <w:p>
      <w:pPr/>
      <w:r>
        <w:rPr>
          <w:shd w:val="clear" w:fill="eeee80"/>
        </w:rPr>
        <w:t xml:space="preserve"> • أنظمة الكشف المبكر: استخدام أجهزة استشعار للكشف عن التسريبات ومراقبة تركيز الغازات الخطرة في الهواء،</w:t>
      </w:r>
    </w:p>
    <w:p>
      <w:pPr/>
      <w:r>
        <w:rPr/>
        <w:t xml:space="preserve"> مما يسمح بالتدخل السريع.</w:t>
      </w:r>
    </w:p>
    <w:p>
      <w:pPr/>
      <w:r>
        <w:rPr>
          <w:shd w:val="clear" w:fill="eeee80"/>
        </w:rPr>
        <w:t xml:space="preserve"> • التكنولوجيا الذكية: تطبيق تقنيات الذكاء الاصطناعي لتحليل البيانات وتوقع المخاطر المحتملة.</w:t>
      </w:r>
    </w:p>
    <w:p>
      <w:pPr/>
      <w:r>
        <w:rPr>
          <w:shd w:val="clear" w:fill="eeee80"/>
        </w:rPr>
        <w:t xml:space="preserve">4. تطوير القوانين واللوائح</w:t>
      </w:r>
    </w:p>
    <w:p>
      <w:pPr/>
      <w:r>
        <w:rPr>
          <w:shd w:val="clear" w:fill="eeee80"/>
        </w:rPr>
        <w:t xml:space="preserve"> • تحديث اللوائح: مراجعة القوانين واللوائح المتعلقة بالسلامة الصناعية وتحديثها لتلبية المعايير العالمية.</w:t>
      </w:r>
    </w:p>
    <w:p>
      <w:pPr/>
      <w:r>
        <w:rPr>
          <w:shd w:val="clear" w:fill="eeee80"/>
        </w:rPr>
        <w:t xml:space="preserve"> • فرض العقوبات: تطبيق عقوبات صارمة على المنشآت التي لا تلتزم بمعايير السلامة.</w:t>
      </w:r>
    </w:p>
    <w:p>
      <w:pPr/>
      <w:r>
        <w:rPr>
          <w:shd w:val="clear" w:fill="eeee80"/>
        </w:rPr>
        <w:t xml:space="preserve">5. التوعية والمشاركة المجتمعية</w:t>
      </w:r>
    </w:p>
    <w:p>
      <w:pPr/>
      <w:r>
        <w:rPr>
          <w:shd w:val="clear" w:fill="eeee80"/>
        </w:rPr>
        <w:t xml:space="preserve"> • برامج توعية: تنظيم ورش عمل وحملات توعية للعمال والمجتمع حول المخاطر المتعلقة بالصناعات الكيميائية وكيفية التعامل معها.</w:t>
      </w:r>
    </w:p>
    <w:p>
      <w:pPr/>
      <w:r>
        <w:rPr>
          <w:shd w:val="clear" w:fill="eeee80"/>
        </w:rPr>
        <w:t xml:space="preserve"> • إشراك المجتمع: إشراك المجتمع المحلي في الحوار حول السلامة الصناعية والتأثيرات المحتملة،</w:t>
      </w:r>
    </w:p>
    <w:p>
      <w:pPr/>
      <w:r>
        <w:rPr/>
        <w:t xml:space="preserve"> مما يزيد من الوعي والاهتمام.</w:t>
      </w:r>
    </w:p>
    <w:p>
      <w:pPr/>
      <w:r>
        <w:rPr>
          <w:shd w:val="clear" w:fill="eeee80"/>
        </w:rPr>
        <w:t xml:space="preserve"> • دراسات تحليل المخاطر: إجراء دراسات تحليلية لتحديد المخاطر المحتملة في المنشآت الصناعية ووضع استراتيجيات للتخفيف منها.</w:t>
      </w:r>
    </w:p>
    <w:p>
      <w:pPr/>
      <w:r>
        <w:rPr>
          <w:shd w:val="clear" w:fill="eeee80"/>
        </w:rPr>
        <w:t xml:space="preserve"> • إجراء تقييمات دورية: تقييم الأمان بانتظام وتحديث استراتيجيات إدارة المخاطر بناءً على النتائج.</w:t>
      </w:r>
    </w:p>
    <w:p>
      <w:pPr/>
      <w:r>
        <w:rPr>
          <w:shd w:val="clear" w:fill="eeee80"/>
        </w:rPr>
        <w:t xml:space="preserve"> • مشاركة المعرفة: التعاون مع منظمات دولية لمشاركة المعرفة حول أفضل الممارسات في مجال السلامة الصناعية.</w:t>
      </w:r>
    </w:p>
    <w:p>
      <w:pPr/>
      <w:r>
        <w:rPr>
          <w:shd w:val="clear" w:fill="eeee80"/>
        </w:rPr>
        <w:t xml:space="preserve"> • تبادل التجارب: تعلم الدروس من الحوادث السابقة في دول أخرى وتطبيق الإجراءات الوقائية المناسبة.</w:t>
      </w:r>
    </w:p>
    <w:p>
      <w:pPr/>
      <w:r>
        <w:rPr/>
        <w:t xml:space="preserve">من خلال اتخاذ هذه الخطوات الاستباقية، يمكن تقليل خطر حدوث حوادث مثل انفجار الخزان في غوانغجو،</w:t>
      </w:r>
    </w:p>
    <w:p>
      <w:pPr/>
      <w:r>
        <w:rPr>
          <w:shd w:val="clear" w:fill="eeee80"/>
        </w:rPr>
        <w:t xml:space="preserve"> مما يساهم في خلق بيئة عمل آمنة وحماية حياة العاملين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2026-09-18T13:56:27+00:00</dcterms:created>
  <dcterms:modified xsi:type="dcterms:W3CDTF">2026-09-18T13:56:27+00:00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