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سمو الشيخ حمدان بن محمد بن راشد آل مكتوم أكد أن الاستثمار في الإنسان ودعم القيادات الحكومية الشابة بالخبرات يعكس رؤية صاحب السمو الشيخ محمد بن زايد آل نهيان وتوجهات صاحب السمو الشيخ محمد بن راشد آل مكتوم،</w:t>
      </w:r>
    </w:p>
    <w:p>
      <w:pPr/>
      <w:r>
        <w:rPr/>
        <w:t xml:space="preserve"> في إطار تعزيز جاهزية دولة الإمارات لمواجهة تحديات المستقبل.وجاء ذلك خلال قيام سموه بتكريم الفائز في "تحدي 71 للقيادات الحكومية الشابة"، المبادرة الوطنية التي أطلقها سموه في عام 2024، حيث ضمت المبادرة نخبة من القيادات الحكومية من المستوى الاتحادي والمحلي،</w:t>
      </w:r>
    </w:p>
    <w:p>
      <w:pPr/>
      <w:r>
        <w:rPr>
          <w:shd w:val="clear" w:fill="eeee80"/>
        </w:rPr>
        <w:t xml:space="preserve"> بما يصل إلى 32 منتسباً حيث ان ركزت المبادرة على تمكين المجتمعات،</w:t>
      </w:r>
    </w:p>
    <w:p>
      <w:pPr/>
      <w:r>
        <w:rPr/>
        <w:t xml:space="preserve"> وترسيخ المرونة في مواجهة التحديات.تحدي 71" قدم نموذجاً جديداً للقيادة مستلهماً مبدأ القيادة الرشيدة، حيث ثبت أن من يصنع الفرق هو القادر على قيادة التغيير. وأشاد سموه بجهود المنتسبين الذين ساهموا في إطلاق هذه المبادرة الوطنية غير المسبوقة، القائمة على روح المشاركة والمنافسة الإيجابية، كما أكد أن المرحلة المقبلة سيطبقونها في تطوير حلول مبتكرة تلبي احتياجات مؤسساتهم.</w:t>
      </w:r>
    </w:p>
    <w:p>
      <w:pPr/>
      <w:r>
        <w:rPr>
          <w:shd w:val="clear" w:fill="eeee80"/>
        </w:rPr>
        <w:t xml:space="preserve">كرم سمو الشيخ حمدان بن محمد بن راشد آل مكتوم النقيب سالم المري،</w:t>
      </w:r>
    </w:p>
    <w:p>
      <w:pPr/>
      <w:r>
        <w:rPr/>
        <w:t xml:space="preserve"> إلى جانب أعضاء الفريق الفائز بالمرحلة النهائية، والذي شمل مدير هيئة الشارقة للإذاعة والتلفزيون ومدير مركز الفجيرة للأداء الحكومي. وشهد حفل التكريم حضور سمو الشيخ أحمد بن سعيد آل مكتوم وعمر بن سلطان العلماء.امتد التحدي عبر أربع مراحل على مدى ستة أشهر،</w:t>
      </w:r>
    </w:p>
    <w:p>
      <w:pPr/>
      <w:r>
        <w:rPr>
          <w:shd w:val="clear" w:fill="eeee80"/>
        </w:rPr>
        <w:t xml:space="preserve"> واستند إلى نموذج متعدد الأبعاد يسلط الضوء على "القيم"،</w:t>
      </w:r>
    </w:p>
    <w:p>
      <w:pPr/>
      <w:r>
        <w:rPr/>
        <w:t xml:space="preserve"> تضمنت المرحلة الأولى "تحدي المجتمع يجمعنا"،</w:t>
      </w:r>
    </w:p>
    <w:p>
      <w:pPr/>
      <w:r>
        <w:rPr>
          <w:shd w:val="clear" w:fill="eeee80"/>
        </w:rPr>
        <w:t xml:space="preserve"> الذي جاء متماشياً مع توجهات القيادة الإماراتية لعام المجتمع،</w:t>
      </w:r>
    </w:p>
    <w:p>
      <w:pPr/>
      <w:r>
        <w:rPr>
          <w:shd w:val="clear" w:fill="eeee80"/>
        </w:rPr>
        <w:t xml:space="preserve"> بمشاركة 32 منتسباً موزعين على ستة فرق.</w:t>
      </w:r>
    </w:p>
    <w:p>
      <w:pPr/>
      <w:r>
        <w:rPr/>
        <w:t xml:space="preserve"> تلا ذلك "تحدي أسبوع الصمود" بمشاركة 16 منتسباً، ثم تحدي "المواجهة الكبرى". واختُتمت سلسلة التحديات بـ "قوة الكلمة" النهائي، الذي شهد تنافس أربعة منتسبين لإظهار قدراتهم القيادية.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2026-08-19T02:17:16+00:00</dcterms:created>
  <dcterms:modified xsi:type="dcterms:W3CDTF">2026-08-19T02:17:16+00:00</dcterms:modified>
</cp:coreProperties>
</file>

<file path=docProps/custom.xml><?xml version="1.0" encoding="utf-8"?>
<Properties xmlns="http://schemas.openxmlformats.org/officeDocument/2006/custom-properties" xmlns:vt="http://schemas.openxmlformats.org/officeDocument/2006/docPropsVTypes"/>
</file>