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طبيعة فكر المدرسة الكينزيةالمطلب الأول: رائد الفكر الكينزي</w:t>
      </w:r>
    </w:p>
    <w:p>
      <w:pPr/>
      <w:r>
        <w:rPr>
          <w:shd w:val="clear" w:fill="eeee80"/>
        </w:rPr>
        <w:t xml:space="preserve">يعتبر كينز من أشهر الاقتصاديين في القرن 20 وكتب كتاب" النظرية العامة للتشغيل وسعر الفائدة و النقود " الذي لا يقل أهمية عن كتاب " ثروة الأمم " لأدم سميث أو كتاب " رأس المال " لماركس حيث غير كينز وجه التفكير والنظرية الاقتصادية الكلية وأفكار كينز لم تقتصر فقط على السياسات النقدية وإنما أيضا طالت النظام النقدي الدولي هو بريطاني من عائلة بورجوازية ولم يدرس الاقتصاد في البداية وإنما الدرس الرياضيات ولكن بعد تخرجه من الرياضيات أقنعه والده بأن يدرس الاقتصاد</w:t>
      </w:r>
    </w:p>
    <w:p>
      <w:pPr/>
      <w:r>
        <w:rPr>
          <w:shd w:val="clear" w:fill="eeee80"/>
        </w:rPr>
        <w:t xml:space="preserve">اهتم كينز بدراسة النقود واعتبر أن المساواة بين الإدخار والاستثمار هي قاعدة التوازن العام واعتبر أن قرار انجلترا بالعودة إلى قاعدة الذهب ستة 1925 قرار خاطئ لأنه يدمر اقتصاد انجلترا من حيث</w:t>
      </w:r>
    </w:p>
    <w:p>
      <w:pPr/>
      <w:r>
        <w:rPr>
          <w:shd w:val="clear" w:fill="eeee80"/>
        </w:rPr>
        <w:t xml:space="preserve">خلال الثلاثينات واجه العالم أزمة اقتصادية خانقة ولم تقدر توصيات النظريات القديمة على الخروج من الأزمة لأنها كانت تعتقد بان قوى السوق هي الكفيلة بالعودة إلى التوازن لذلك كتب كينز كتابه واعتبر أن الاختلال الاقتصادي أمر ممكن ولابد من سياسات لإيجاد التوازن وبين كينز أن التوازن يمكن أن يحدث عند مستويات متعددة من التشغيل حتى دون التوظيف الكامل وبالتالي فإن البطالة أمر ممكن ودعى لتدخل الدولة عبر سياسات معينة للحد من البطالة وعارض بالتالي دعاة الحرية الاقتصادية وعدم تدخل الدولة في الاقتصاد وبالتالي يمكن اعتبار كينز في هذا الجانب معارض للنظام الرأسمالي ومن جهة أخرى يمكن اعتبار كينز مدافعا عن النظام الرأسمالي وذلك بإيجاد حلول لتفادي أزمات هذا النظام وأصبح كتاب كينز يمثل الفكر المعتمد لمعظم الدول الصناعية بعد الحرب العالمية وذلك إلى حدود السبعينيات حين ظهرت أفكار معارضة لكينز رغم عدم خروجها من الإطار العام الذي وضعه</w:t>
      </w:r>
    </w:p>
    <w:p>
      <w:pPr/>
      <w:r>
        <w:rPr/>
        <w:t xml:space="preserve">- لعب كينز دورا كبيرا في الإعداد لمؤتمر بريتون وود عام 1944 وكان إنشاء صندوق النقد الدولي من أراء كينز والاقتصادي الأمريكي وايت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2026-10-12T06:52:21+00:00</dcterms:created>
  <dcterms:modified xsi:type="dcterms:W3CDTF">2026-10-12T06:52:21+00:00</dcterms:modified>
</cp:coreProperties>
</file>

<file path=docProps/custom.xml><?xml version="1.0" encoding="utf-8"?>
<Properties xmlns="http://schemas.openxmlformats.org/officeDocument/2006/custom-properties" xmlns:vt="http://schemas.openxmlformats.org/officeDocument/2006/docPropsVTypes"/>
</file>