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Абсолютных критериев здоровья и болезни нет,</w:t>
      </w:r>
    </w:p>
    <w:p>
      <w:pPr/>
      <w:r>
        <w:rPr>
          <w:shd w:val="clear" w:fill="eeee80"/>
        </w:rPr>
        <w:t xml:space="preserve"> нет и четкой однозначной границы между этими двумя состояниями.</w:t>
      </w:r>
    </w:p>
    <w:p>
      <w:pPr/>
      <w:r>
        <w:rPr/>
        <w:t xml:space="preserve"> Однако практика вполне обоснованно требует проводить эту границу условно, руководствуясь главным образом социальными обстоятельствами.Практика медицинского освидетельствования при отборе для определенных видов профессиональной деятельности свидетельствует,</w:t>
      </w:r>
    </w:p>
    <w:p>
      <w:pPr/>
      <w:r>
        <w:rPr>
          <w:shd w:val="clear" w:fill="eeee80"/>
        </w:rPr>
        <w:t xml:space="preserve"> что окончательный вывод в этой ситуации звучит так: «По состоянию здоровья годен (не годен)».</w:t>
      </w:r>
    </w:p>
    <w:p>
      <w:pPr/>
      <w:r>
        <w:rPr/>
        <w:t xml:space="preserve"> которые определяют такой вывод,</w:t>
      </w:r>
    </w:p>
    <w:p>
      <w:pPr/>
      <w:r>
        <w:rPr>
          <w:shd w:val="clear" w:fill="eeee80"/>
        </w:rPr>
        <w:t xml:space="preserve"> могут различаться в степени весьма значительной как качественно,</w:t>
      </w:r>
    </w:p>
    <w:p>
      <w:pPr/>
      <w:r>
        <w:rPr>
          <w:shd w:val="clear" w:fill="eeee80"/>
        </w:rPr>
        <w:t xml:space="preserve"> Вот поэтому два человека после посещения обычной районной поликлиники могут быть оценены как практически здоровые люди,</w:t>
      </w:r>
    </w:p>
    <w:p>
      <w:pPr/>
      <w:r>
        <w:rPr/>
        <w:t xml:space="preserve"> врачебно-летной комиссии один из них может быть признан годным,</w:t>
      </w:r>
    </w:p>
    <w:p>
      <w:pPr/>
      <w:r>
        <w:rPr>
          <w:shd w:val="clear" w:fill="eeee80"/>
        </w:rPr>
        <w:t xml:space="preserve"> а второй не годным по состоянию здоровья к летной деятельности.</w:t>
      </w:r>
    </w:p>
    <w:p>
      <w:pPr/>
      <w:r>
        <w:rPr/>
        <w:t xml:space="preserve">В повседневной жизни такие обстоятельства встречаются достаточно часто,</w:t>
      </w:r>
    </w:p>
    <w:p>
      <w:pPr/>
      <w:r>
        <w:rPr>
          <w:shd w:val="clear" w:fill="eeee80"/>
        </w:rPr>
        <w:t xml:space="preserve"> что и обусловило появление такого понятия,</w:t>
      </w:r>
    </w:p>
    <w:p>
      <w:pPr/>
      <w:r>
        <w:rPr>
          <w:shd w:val="clear" w:fill="eeee80"/>
        </w:rPr>
        <w:t xml:space="preserve">Под профессиональным здоровьем принято понимать интегральную характеристику функционального состояния организма человека по физическим и психическим показателям с целью оценки его способности к определенной профессиональной деятельности с заданными эффективностью и продолжительностью на протяжении заданного периода жизни,</w:t>
      </w:r>
    </w:p>
    <w:p>
      <w:pPr/>
      <w:r>
        <w:rPr>
          <w:shd w:val="clear" w:fill="eeee80"/>
        </w:rPr>
        <w:t xml:space="preserve"> а также устойчивость к неблагоприятным факторам,</w:t>
      </w:r>
    </w:p>
    <w:p>
      <w:pPr/>
      <w:r>
        <w:rPr>
          <w:shd w:val="clear" w:fill="eeee80"/>
        </w:rPr>
        <w:t xml:space="preserve"> что главным показателем профессионального здоровья является работоспособность,</w:t>
      </w:r>
    </w:p>
    <w:p>
      <w:pPr/>
      <w:r>
        <w:rPr/>
        <w:t xml:space="preserve"> отражающая указанные возможности человека.</w:t>
      </w:r>
    </w:p>
    <w:p>
      <w:pPr/>
      <w:r>
        <w:rPr>
          <w:shd w:val="clear" w:fill="eeee80"/>
        </w:rPr>
        <w:t xml:space="preserve"> несмотря на широкое распространение и употребление этого термина,</w:t>
      </w:r>
    </w:p>
    <w:p>
      <w:pPr/>
      <w:r>
        <w:rPr>
          <w:shd w:val="clear" w:fill="eeee80"/>
        </w:rPr>
        <w:t xml:space="preserve"> однозначности в его понимании нет.</w:t>
      </w:r>
    </w:p>
    <w:p>
      <w:pPr/>
      <w:r>
        <w:rPr>
          <w:shd w:val="clear" w:fill="eeee80"/>
        </w:rPr>
        <w:t xml:space="preserve"> Прежде всего следует обратить внимание на принципиальное семантическое отличие от таких понятий,</w:t>
      </w:r>
    </w:p>
    <w:p>
      <w:pPr/>
      <w:r>
        <w:rPr>
          <w:shd w:val="clear" w:fill="eeee80"/>
        </w:rPr>
        <w:t xml:space="preserve"> используемое во врачебно-трудовой экспертизе и отражающее способность к труду (без четкой его конкретизации),</w:t>
      </w:r>
    </w:p>
    <w:p>
      <w:pPr/>
      <w:r>
        <w:rPr>
          <w:shd w:val="clear" w:fill="eeee80"/>
        </w:rPr>
        <w:t xml:space="preserve"> зависящую от состояния здоровья работника,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2026-08-31T07:55:39+00:00</dcterms:created>
  <dcterms:modified xsi:type="dcterms:W3CDTF">2026-08-31T07:55:39+00:00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