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المقدمة</w:t>
      </w:r>
    </w:p>
    <w:p>
      <w:pPr/>
      <w:r>
        <w:rPr/>
        <w:t xml:space="preserve">تعد الموازنة العامة للدولة أداة رئيسية في تنفيذ السياسات الاقتصادية والاجتماعية،</w:t>
      </w:r>
    </w:p>
    <w:p>
      <w:pPr/>
      <w:r>
        <w:rPr>
          <w:shd w:val="clear" w:fill="eeee80"/>
        </w:rPr>
        <w:t xml:space="preserve"> حيث تظهر التوجهات الحكومية نحو استغلال الموارد وتحقيق التنمية.</w:t>
      </w:r>
    </w:p>
    <w:p>
      <w:pPr/>
      <w:r>
        <w:rPr>
          <w:shd w:val="clear" w:fill="eeee80"/>
        </w:rPr>
        <w:t xml:space="preserve"> في ظل تحديات البيئة المالية والتحديات الاقتصادية،</w:t>
      </w:r>
    </w:p>
    <w:p>
      <w:pPr/>
      <w:r>
        <w:rPr>
          <w:shd w:val="clear" w:fill="eeee80"/>
        </w:rPr>
        <w:t xml:space="preserve"> وتعتبر الرقابة المالية على الموازنة العامة من مسؤوليات الرقابة المالية،</w:t>
      </w:r>
    </w:p>
    <w:p>
      <w:pPr/>
      <w:r>
        <w:rPr/>
        <w:t xml:space="preserve"> والمساهمة في تقييم الأداء المالي.</w:t>
      </w:r>
    </w:p>
    <w:p>
      <w:pPr/>
      <w:r>
        <w:rPr>
          <w:shd w:val="clear" w:fill="eeee80"/>
        </w:rPr>
        <w:t xml:space="preserve"> تركز المراقبة على العمليات المالية والإدارية المرتبطة بالموازنة العامة بما يضمن أن الموارد المالية تستخدم لتحقيق الأهداف المرسومة دون انحراف أو فساد.</w:t>
      </w:r>
    </w:p>
    <w:p>
      <w:pPr/>
      <w:r>
        <w:rPr>
          <w:shd w:val="clear" w:fill="eeee80"/>
        </w:rPr>
        <w:t xml:space="preserve">تستند رقابة المفتشية العامة إلى إطار قانوني واضح يحدد مهامها واختصاصاتها،</w:t>
      </w:r>
    </w:p>
    <w:p>
      <w:pPr/>
      <w:r>
        <w:rPr>
          <w:shd w:val="clear" w:fill="eeee80"/>
        </w:rPr>
        <w:t xml:space="preserve"> مما يجعلها عاملاً مؤثراً في تحقيق الاستقرار الاقتصادي.</w:t>
      </w:r>
    </w:p>
    <w:p>
      <w:pPr/>
      <w:r>
        <w:rPr>
          <w:shd w:val="clear" w:fill="eeee80"/>
        </w:rPr>
        <w:t xml:space="preserve"> فهي لا تعتمد على مجرد فحص الحسابات بل تشمل تقييم أداء المؤسسات الحكومية من أجل التأكد من كفاءة الأداء،</w:t>
      </w:r>
    </w:p>
    <w:p>
      <w:pPr/>
      <w:r>
        <w:rPr/>
        <w:t xml:space="preserve"> حيث تسهم الرقابة العامة المالية من خلال دورها الرقابي في تنبيه المواطنين والسلطات،</w:t>
      </w:r>
    </w:p>
    <w:p>
      <w:pPr/>
      <w:r>
        <w:rPr>
          <w:shd w:val="clear" w:fill="eeee80"/>
        </w:rPr>
        <w:t xml:space="preserve"> من خلال الاطلاع العام على كيفية إدارة الأموال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2026-09-15T10:15:20+00:00</dcterms:created>
  <dcterms:modified xsi:type="dcterms:W3CDTF">2026-09-15T10:15:20+00:00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