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افقي املس.</w:t>
      </w:r>
    </w:p>
    <w:p>
      <w:pPr/>
      <w:r>
        <w:rPr>
          <w:shd w:val="clear" w:fill="eeee80"/>
        </w:rPr>
        <w:t xml:space="preserve">خطوات العمل</w:t>
      </w:r>
    </w:p>
    <w:p>
      <w:pPr/>
      <w:r>
        <w:rPr>
          <w:shd w:val="clear" w:fill="eeee80"/>
        </w:rPr>
        <w:t xml:space="preserve">ثبت احد طرفي القبان بحافة القرص وامسك طرفه الآخر بيدك.</w:t>
      </w:r>
    </w:p>
    <w:p>
      <w:pPr/>
      <w:r>
        <w:rPr>
          <w:shd w:val="clear" w:fill="eeee80"/>
        </w:rPr>
        <w:t xml:space="preserve">اسحب القرص بقوة افقية مقدارها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2026-08-16T01:22:00+00:00</dcterms:created>
  <dcterms:modified xsi:type="dcterms:W3CDTF">2026-08-16T01:22:00+00:00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