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وقد رحل المتنبي بعد ذلك إلى بغداد.</w:t>
      </w:r>
    </w:p>
    <w:p>
      <w:pPr/>
      <w:r>
        <w:rPr/>
        <w:t xml:space="preserve"> جاء في «الصبح المنبي»: أن أبا الطيب قال: «وردت في صباي من الكوفة إلى بغداد.</w:t>
      </w:r>
    </w:p>
    <w:p>
      <w:pPr/>
      <w:r>
        <w:rPr>
          <w:shd w:val="clear" w:fill="eeee80"/>
        </w:rPr>
        <w:t xml:space="preserve">» وإنه وإن لم يذكر المؤرخون موعد ذهابه إلى بغداد،</w:t>
      </w:r>
    </w:p>
    <w:p>
      <w:pPr/>
      <w:r>
        <w:rPr/>
        <w:t xml:space="preserve"> فمن الراجح أنه ذهب إليها سنة تسع عشرة وثلاثمائة فقد جاء في النجوم الزاهرة في حوادث تلك السنة: أن القرامطة أغاروا على الكوفة فرحل أهلها إلى بغداد.</w:t>
      </w:r>
    </w:p>
    <w:p>
      <w:pPr/>
      <w:r>
        <w:rPr>
          <w:shd w:val="clear" w:fill="eeee80"/>
        </w:rPr>
        <w:t xml:space="preserve"> فليس بعيدًا أن تكون هجرة المتنبي إلى بغداد مع الراحلين إليها من أهل الكوفة،</w:t>
      </w:r>
    </w:p>
    <w:p>
      <w:pPr/>
      <w:r>
        <w:rPr>
          <w:shd w:val="clear" w:fill="eeee80"/>
        </w:rPr>
        <w:t xml:space="preserve"> ومن المحتمل أيضًا أن يكون المتنبي قد ذهب إلى بغداد قبل ذلك مرة أو مرات.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2026-08-22T22:04:08+00:00</dcterms:created>
  <dcterms:modified xsi:type="dcterms:W3CDTF">2026-08-22T22:04:08+00:00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