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المحور الثاني: الصلة بين القانون والعلوم الاجتماعية الأخرى</w:t>
      </w:r>
    </w:p>
    <w:p>
      <w:pPr/>
      <w:r>
        <w:rPr>
          <w:shd w:val="clear" w:fill="eeee80"/>
        </w:rPr>
        <w:t xml:space="preserve">أولاً: الصلة بين القانون وعلم الاقتصاد:</w:t>
      </w:r>
    </w:p>
    <w:p>
      <w:pPr/>
      <w:r>
        <w:rPr>
          <w:shd w:val="clear" w:fill="eeee80"/>
        </w:rPr>
        <w:t xml:space="preserve">هناك تأثير للقانون على الاقتصاد،</w:t>
      </w:r>
    </w:p>
    <w:p>
      <w:pPr/>
      <w:r>
        <w:rPr>
          <w:shd w:val="clear" w:fill="eeee80"/>
        </w:rPr>
        <w:t xml:space="preserve"> كما أن القانون يتأثر مرات كثيرة بالاقتصاد.</w:t>
      </w:r>
    </w:p>
    <w:p>
      <w:pPr/>
      <w:r>
        <w:rPr>
          <w:shd w:val="clear" w:fill="eeee80"/>
        </w:rPr>
        <w:t xml:space="preserve">أ/ القانون باعتباره يؤثر على الاقتصاد:</w:t>
      </w:r>
    </w:p>
    <w:p>
      <w:pPr/>
      <w:r>
        <w:rPr>
          <w:shd w:val="clear" w:fill="eeee80"/>
        </w:rPr>
        <w:t xml:space="preserve">قد يلجأ المشرّع إلى القانون من أجل وضع قواعد قانونية لتنظيم نشاط اقتصادي على وجه معين يتناسب مع توجهات النظام السياسي القائم في الدولة،</w:t>
      </w:r>
    </w:p>
    <w:p>
      <w:pPr/>
      <w:r>
        <w:rPr/>
        <w:t xml:space="preserve"> ومن ثم،</w:t>
      </w:r>
    </w:p>
    <w:p>
      <w:pPr/>
      <w:r>
        <w:rPr>
          <w:shd w:val="clear" w:fill="eeee80"/>
        </w:rPr>
        <w:t xml:space="preserve"> وضع نص قانوني يُجبر الدولة على رسم أسعارها بطريقة معينة أو فرض تقليل من استهلاكها،</w:t>
      </w:r>
    </w:p>
    <w:p>
      <w:pPr/>
      <w:r>
        <w:rPr>
          <w:shd w:val="clear" w:fill="eeee80"/>
        </w:rPr>
        <w:t xml:space="preserve"> وكل ذلك يتم النص عليه قانوناً بخصوص مواجهة المشاكل الاقتصادية.</w:t>
      </w:r>
    </w:p>
    <w:p>
      <w:pPr/>
      <w:r>
        <w:rPr>
          <w:shd w:val="clear" w:fill="eeee80"/>
        </w:rPr>
        <w:t xml:space="preserve">ب/ الاقتصاد باعتباره يؤثر في القانون:</w:t>
      </w:r>
    </w:p>
    <w:p>
      <w:pPr/>
      <w:r>
        <w:rPr>
          <w:shd w:val="clear" w:fill="eeee80"/>
        </w:rPr>
        <w:t xml:space="preserve">قد تفرض الحالة أن هناك واقعاً اقتصادياً موجوداً يتطلب تنظيمه قانونياً،</w:t>
      </w:r>
    </w:p>
    <w:p>
      <w:pPr/>
      <w:r>
        <w:rPr>
          <w:shd w:val="clear" w:fill="eeee80"/>
        </w:rPr>
        <w:t xml:space="preserve"> فيتدخل المشرّع في تنظيمه عن طريق إعداد قواعد قانونية ملائمة.</w:t>
      </w:r>
    </w:p>
    <w:p>
      <w:pPr/>
      <w:r>
        <w:rPr/>
        <w:t xml:space="preserve"> فكلما كان هناك نشاط اقتصادي جديد،</w:t>
      </w:r>
    </w:p>
    <w:p>
      <w:pPr/>
      <w:r>
        <w:rPr>
          <w:shd w:val="clear" w:fill="eeee80"/>
        </w:rPr>
        <w:t xml:space="preserve"> فإن تدخل الدولة يكون لغرض تكريسه وحمايته،</w:t>
      </w:r>
    </w:p>
    <w:p>
      <w:pPr/>
      <w:r>
        <w:rPr/>
        <w:t xml:space="preserve"> حيث تُخصص له قواعد قانونية تتلاءم مع فرع جديد من فروع القانون،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2026-08-24T15:08:30+00:00</dcterms:created>
  <dcterms:modified xsi:type="dcterms:W3CDTF">2026-08-24T15:08:30+00:00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