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tragedies of Shakespeare the character took the place of Destiny.There is no comic element to give us the slightest relief.Thus all the heroes in Shakespearean tragedies Macbeth, Othello, and Hamlet had a weakness.Thus the play conforms neither to the Greek nor the Shakespearean pattern of tragedy.Due to this weakness he was crushed at the end.Thus in Shakespeare's plays character is destiny.Maurya the heroine of the play is a poor woman.In the plays of Shakespeare there is external conflict as well as internal conflict.The hero had all the noble qualities.But he had a weakness in his character.This was called tragic flaw.It is the cause of the tragedy.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2026-10-08T15:51:26+00:00</dcterms:created>
  <dcterms:modified xsi:type="dcterms:W3CDTF">2026-10-08T15:51:26+00:00</dcterms:modified>
</cp:coreProperties>
</file>

<file path=docProps/custom.xml><?xml version="1.0" encoding="utf-8"?>
<Properties xmlns="http://schemas.openxmlformats.org/officeDocument/2006/custom-properties" xmlns:vt="http://schemas.openxmlformats.org/officeDocument/2006/docPropsVTypes"/>
</file>