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B2 consensus sequence was from RepeatModeler based on the published TE library and was not identified by machine learning; thus, the classification was reliable.</w:t>
      </w:r>
    </w:p>
    <w:p>
      <w:pPr/>
      <w:r>
        <w:rPr/>
        <w:t xml:space="preserve"> It indicated that the SINE/B2 either was an independently evolved subfamily in T. ni or probably was horizontally transferred from other Lepidopteran species. The insertion was estimated from 60 Mya with a peak propagation around 20–30 Mya. However, where the B2 subfamily came from and how it integrated into the T. ni genome requires further study.</w:t>
      </w:r>
    </w:p>
    <w:p>
      <w:pPr/>
      <w:r>
        <w:rPr>
          <w:shd w:val="clear" w:fill="eeee80"/>
        </w:rPr>
        <w:t xml:space="preserve">4.2.</w:t>
      </w:r>
    </w:p>
    <w:p>
      <w:pPr/>
      <w:r>
        <w:rPr/>
        <w:t xml:space="preserve"> TE Expansion Activity Correlated with Phylogeny of Noctuidae SpeciesIn addition to being the main contribution factor to the genome size of Noctuidae species, we also investigated which class/subfamily of TE was correlated with the phylogeny of Noctuidae. </w:t>
      </w:r>
    </w:p>
    <w:p>
      <w:pPr/>
      <w:r>
        <w:rPr>
          <w:shd w:val="clear" w:fill="eeee80"/>
        </w:rPr>
        <w:t xml:space="preserve">Among the four classes of TE, only LINE showed a phylogenetic signal with high confidence, indicating the essentially vertical inheritance characteristics of LINE elements in Noctuidae.</w:t>
      </w:r>
    </w:p>
    <w:p>
      <w:pPr/>
      <w:r>
        <w:rPr/>
        <w:t xml:space="preserve"> In particular, four LINE subfamilies, CR1, L2, RTE, and R1, showed a high correlation with Noctuidae phylogeny, all abundant in copy number. </w:t>
      </w:r>
    </w:p>
    <w:p>
      <w:pPr/>
      <w:r>
        <w:rPr>
          <w:shd w:val="clear" w:fill="eeee80"/>
        </w:rPr>
        <w:t xml:space="preserve">In contrast, despite the high copy number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2026-10-02T01:11:36+00:00</dcterms:created>
  <dcterms:modified xsi:type="dcterms:W3CDTF">2026-10-02T01:11:36+00:00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