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يستفيد الموظف الذي تم نقله إجباريا لضرورة المصلحة من استرداد نفقات التنقل أو تغيير</w:t>
      </w:r>
    </w:p>
    <w:p>
      <w:pPr/>
      <w:r>
        <w:rPr/>
        <w:t xml:space="preserve">إقامته أو التنصيب طبقا للتنظيم المعمول به حسب المادة 159 من الأمر 06 / 03 .</w:t>
      </w:r>
    </w:p>
    <w:p>
      <w:pPr/>
      <w:r>
        <w:rPr>
          <w:shd w:val="clear" w:fill="eeee80"/>
        </w:rPr>
        <w:t xml:space="preserve">كما ينبغي أن تجسد عملية النقل الإجباري من طرف نفس السلطة التي لها صلاحية</w:t>
      </w:r>
    </w:p>
    <w:p>
      <w:pPr/>
      <w:r>
        <w:rPr>
          <w:shd w:val="clear" w:fill="eeee80"/>
        </w:rPr>
        <w:t xml:space="preserve"> و ذلك من خلال إق ا رر عملية النقل الإجباري على مستوى المؤسسات و الإدا ا رت التابعة</w:t>
      </w:r>
    </w:p>
    <w:p>
      <w:pPr/>
      <w:r>
        <w:rPr/>
        <w:t xml:space="preserve">لها لنفس سلطة التعيين و ليس لسلطة أخرى.</w:t>
      </w:r>
    </w:p>
    <w:p>
      <w:pPr/>
      <w:r>
        <w:rPr>
          <w:shd w:val="clear" w:fill="eeee80"/>
        </w:rPr>
        <w:t xml:space="preserve">و تطبيقا لأحكام النقل الواردة في الأمر 06 / 03 صدرت تعليمة عن المديرية العامة للوظيفة</w:t>
      </w:r>
    </w:p>
    <w:p>
      <w:pPr/>
      <w:r>
        <w:rPr/>
        <w:t xml:space="preserve">العامة رقم 40 ك خ بتاريخ 16 سبتمبر 2008 ، حيث اعترفت التعليمة بنقل أساتذة تكوين المهنيلضرورة الخدمة الملحة قصد التكفل بفرع بيداغ وجي تم فتحه و جاء في تعليمة أن هذا الإج ا رء</w:t>
      </w:r>
    </w:p>
    <w:p>
      <w:pPr/>
      <w:r>
        <w:rPr>
          <w:shd w:val="clear" w:fill="eeee80"/>
        </w:rPr>
        <w:t xml:space="preserve"> و يتعلق بالوظائف التالية: 3</w:t>
      </w:r>
    </w:p>
    <w:p>
      <w:pPr/>
      <w:r>
        <w:rPr/>
        <w:t xml:space="preserve">- أستاذ متخصص للتعليم المهني من الدرجة الأولى.- أستاذ متخصص للتعليم المهني من الدرجة الثانية.و يترتب على النقل تحويل المنصب المالي للمعني لمؤسسة الاستقبال.</w:t>
      </w:r>
    </w:p>
    <w:p>
      <w:pPr/>
      <w:r>
        <w:rPr>
          <w:shd w:val="clear" w:fill="eeee80"/>
        </w:rPr>
        <w:t xml:space="preserve">ما يستخلص أن ق ا رر النقل طبقا للمادة 158 من الأمر 08 / 03 السابق الذكر ملزما للسلطة</w:t>
      </w:r>
    </w:p>
    <w:p>
      <w:pPr/>
      <w:r>
        <w:rPr/>
        <w:t xml:space="preserve"> بما يعني أن ق ا رر النقل تم اتخاذه جماعيا و هذه ضمانة مقررة لا شك لحماية الموظف.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2026-09-09T20:32:49+00:00</dcterms:created>
  <dcterms:modified xsi:type="dcterms:W3CDTF">2026-09-09T20:32:49+00:00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