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تعريف الظهار</w:t>
      </w:r>
    </w:p>
    <w:p>
      <w:pPr/>
      <w:r>
        <w:rPr>
          <w:shd w:val="clear" w:fill="eeee80"/>
        </w:rPr>
        <w:t xml:space="preserve">✦ أولًا: تعريفه لغة</w:t>
      </w:r>
    </w:p>
    <w:p>
      <w:pPr/>
      <w:r>
        <w:rPr/>
        <w:t xml:space="preserve">الظهار مأخوذ من “الظهر”،</w:t>
      </w:r>
    </w:p>
    <w:p>
      <w:pPr/>
      <w:r>
        <w:rPr>
          <w:shd w:val="clear" w:fill="eeee80"/>
        </w:rPr>
        <w:t xml:space="preserve"> وهو أن يقول الرجل لزوجته: (أنتِ عليّ كظهر أمي ) وكان ذلك من ألفاظ الطلاق في الجاهلية.</w:t>
      </w:r>
    </w:p>
    <w:p>
      <w:pPr/>
      <w:r>
        <w:rPr>
          <w:shd w:val="clear" w:fill="eeee80"/>
        </w:rPr>
        <w:t xml:space="preserve">✦ ثانيًا: تعريفه اصطلاحًا عند المذاهب</w:t>
      </w:r>
    </w:p>
    <w:p>
      <w:pPr/>
      <w:r>
        <w:rPr>
          <w:shd w:val="clear" w:fill="eeee80"/>
        </w:rPr>
        <w:t xml:space="preserve">•	المالكية: تشبيه الزوجة أو جزء منها بمن تحرم على التأبيد </w:t>
      </w:r>
    </w:p>
    <w:p>
      <w:pPr/>
      <w:r>
        <w:rPr>
          <w:shd w:val="clear" w:fill="eeee80"/>
        </w:rPr>
        <w:t xml:space="preserve">•	الحنفية: تشبيه الزوجة بعضو من امرأة محرمة تحريمًا مؤبدًا </w:t>
      </w:r>
    </w:p>
    <w:p>
      <w:pPr/>
      <w:r>
        <w:rPr>
          <w:shd w:val="clear" w:fill="eeee80"/>
        </w:rPr>
        <w:t xml:space="preserve">•	الشافعية: تشبيه الزوجة أو جزء منها بمن تحرم عليه على التأبيد </w:t>
      </w:r>
    </w:p>
    <w:p>
      <w:pPr/>
      <w:r>
        <w:rPr>
          <w:shd w:val="clear" w:fill="eeee80"/>
        </w:rPr>
        <w:t xml:space="preserve">•	الحنابلة: تشبيه الزوجة بمن تحرم عليه تحريمًا مؤبدًا بلفظ صريح </w:t>
      </w:r>
    </w:p>
    <w:p>
      <w:pPr/>
      <w:r>
        <w:rPr/>
        <w:t xml:space="preserve">المذاهب متفقة على أصل التعريف، مع اختلاف يسير في القيود والألفاظ.</w:t>
      </w:r>
    </w:p>
    <w:p>
      <w:pPr/>
      <w:r>
        <w:rPr>
          <w:shd w:val="clear" w:fill="eeee80"/>
        </w:rPr>
        <w:t xml:space="preserve"> المبحث الثاني: ألفاظ الظهار</w:t>
      </w:r>
    </w:p>
    <w:p>
      <w:pPr/>
      <w:r>
        <w:rPr>
          <w:shd w:val="clear" w:fill="eeee80"/>
        </w:rPr>
        <w:t xml:space="preserve">اتفق الفقهاء على أن قول الرجل:</w:t>
      </w:r>
    </w:p>
    <w:p>
      <w:pPr/>
      <w:r>
        <w:rPr>
          <w:shd w:val="clear" w:fill="eeee80"/>
        </w:rPr>
        <w:t xml:space="preserve">أنتِ عليّ كظهر أمي:ظهار صريح</w:t>
      </w:r>
    </w:p>
    <w:p>
      <w:pPr/>
      <w:r>
        <w:rPr>
          <w:shd w:val="clear" w:fill="eeee80"/>
        </w:rPr>
        <w:t xml:space="preserve">•	المالكية والحنابلة: لا يختص بالظهر،</w:t>
      </w:r>
    </w:p>
    <w:p>
      <w:pPr/>
      <w:r>
        <w:rPr>
          <w:shd w:val="clear" w:fill="eeee80"/>
        </w:rPr>
        <w:t xml:space="preserve">•	الحنفية: كل عضو يحرم النظر إليه </w:t>
      </w:r>
    </w:p>
    <w:p>
      <w:pPr/>
      <w:r>
        <w:rPr>
          <w:shd w:val="clear" w:fill="eeee80"/>
        </w:rPr>
        <w:t xml:space="preserve">•	الشافعية: يشترط لفظ الظهر في الأصح </w:t>
      </w:r>
    </w:p>
    <w:p>
      <w:pPr/>
      <w:r>
        <w:rPr>
          <w:shd w:val="clear" w:fill="eeee80"/>
        </w:rPr>
        <w:t xml:space="preserve">•	الجمهور: يشمل كل محرمة تحريمًا مؤبدًا </w:t>
      </w:r>
    </w:p>
    <w:p>
      <w:pPr/>
      <w:r>
        <w:rPr>
          <w:shd w:val="clear" w:fill="eeee80"/>
        </w:rPr>
        <w:t xml:space="preserve">•	بعض العلماء:  (الظاهرية)يقتصر على الأم فقط</w:t>
      </w:r>
    </w:p>
    <w:p>
      <w:pPr/>
      <w:r>
        <w:rPr>
          <w:shd w:val="clear" w:fill="eeee80"/>
        </w:rPr>
        <w:t xml:space="preserve">3 قول:  (أنتِ عليّ كأمي)</w:t>
      </w:r>
    </w:p>
    <w:p>
      <w:pPr/>
      <w:r>
        <w:rPr>
          <w:shd w:val="clear" w:fill="eeee80"/>
        </w:rPr>
        <w:t xml:space="preserve">•	المالكية: ظهار مطلقًا </w:t>
      </w:r>
    </w:p>
    <w:p>
      <w:pPr/>
      <w:r>
        <w:rPr>
          <w:shd w:val="clear" w:fill="eeee80"/>
        </w:rPr>
        <w:t xml:space="preserve">•	الحنفية والشافعية: يرجع فيه إلى النية </w:t>
      </w:r>
    </w:p>
    <w:p>
      <w:pPr/>
      <w:r>
        <w:rPr>
          <w:shd w:val="clear" w:fill="eeee80"/>
        </w:rPr>
        <w:t xml:space="preserve"> المبحث الثالث: حكم الظهار و دليله</w:t>
      </w:r>
    </w:p>
    <w:p>
      <w:pPr/>
      <w:r>
        <w:rPr>
          <w:shd w:val="clear" w:fill="eeee80"/>
        </w:rPr>
        <w:t xml:space="preserve">حرام ومنكر من القول و زور</w:t>
      </w:r>
    </w:p>
    <w:p>
      <w:pPr/>
      <w:r>
        <w:rPr>
          <w:shd w:val="clear" w:fill="eeee80"/>
        </w:rPr>
        <w:t xml:space="preserve">قال تعالى: ﴿وَالَّذِينَ يُظَاهِرُونَ مِن نِّسَائِهِمْ.</w:t>
      </w:r>
    </w:p>
    <w:p>
      <w:pPr/>
      <w:r>
        <w:rPr>
          <w:shd w:val="clear" w:fill="eeee80"/>
        </w:rPr>
        <w:t xml:space="preserve">حديث خولة بنت ثعلبة في قصة نزول الآيات.</w:t>
      </w:r>
    </w:p>
    <w:p>
      <w:pPr/>
      <w:r>
        <w:rPr>
          <w:shd w:val="clear" w:fill="eeee80"/>
        </w:rPr>
        <w:t xml:space="preserve">عن خويلة بنت مالك بن ثعلبة قالت: ظاهر مني زوجي أوس بن الصامت فجئت رسول الله أشكو إليه و رسول الله يجادلني فيه و يقول:( اتقي الله فإنه ابن عمك) فما برحت حتى نزل القرآن: (قد سمع الله قول التي تجادلك في زوجها) إلى الفرض فقال:(يعتق رقبة) قالت: لا يجد،</w:t>
      </w:r>
    </w:p>
    <w:p>
      <w:pPr/>
      <w:r>
        <w:rPr/>
        <w:t xml:space="preserve"> قال: (فيصوم شهرين متتابعين)، قالت: يا رسول الله إنه شيخ كبير  ما به من صيام، قال: (فليطعم ستين مسكينا)، قالت: ما عنده من شيء يتصدق به،</w:t>
      </w:r>
    </w:p>
    <w:p>
      <w:pPr/>
      <w:r>
        <w:rPr>
          <w:shd w:val="clear" w:fill="eeee80"/>
        </w:rPr>
        <w:t xml:space="preserve"> قالت فأتي ساعتئذ بعرق من تمر  قلت يا رسول الله فإني أعينه بعرق آخر قال: (قد أحسنت اذهبي فأطعمي بها عنه ستين مسكينا و ارجعي إلى ابن عمك) قال و العرق ستون صاعا.</w:t>
      </w:r>
    </w:p>
    <w:p>
      <w:pPr/>
      <w:r>
        <w:rPr/>
        <w:t xml:space="preserve"> رواه الإمام الترمذي و حسنه دون قوله (و العرق .</w:t>
      </w:r>
    </w:p>
    <w:p>
      <w:pPr/>
      <w:r>
        <w:rPr>
          <w:shd w:val="clear" w:fill="eeee80"/>
        </w:rPr>
        <w:t xml:space="preserve">المبحث الرابع: ما يترتب على الظهار</w:t>
      </w:r>
    </w:p>
    <w:p>
      <w:pPr/>
      <w:r>
        <w:rPr>
          <w:shd w:val="clear" w:fill="eeee80"/>
        </w:rPr>
        <w:t xml:space="preserve">•	المالكية والشافعية والحنابلة: يحرم الوطء وجميع الاستمتاع </w:t>
      </w:r>
    </w:p>
    <w:p>
      <w:pPr/>
      <w:r>
        <w:rPr>
          <w:shd w:val="clear" w:fill="eeee80"/>
        </w:rPr>
        <w:t xml:space="preserve">•	الحنفية: يحرم الوطء،</w:t>
      </w:r>
    </w:p>
    <w:p>
      <w:pPr/>
      <w:r>
        <w:rPr>
          <w:shd w:val="clear" w:fill="eeee80"/>
        </w:rPr>
        <w:t xml:space="preserve">المبحث الخامس: كفارة الظهار</w:t>
      </w:r>
    </w:p>
    <w:p>
      <w:pPr/>
      <w:r>
        <w:rPr>
          <w:shd w:val="clear" w:fill="eeee80"/>
        </w:rPr>
        <w:t xml:space="preserve">•	الجمهور: لا تجب إلا بالعود أي إرادة الجماع</w:t>
      </w:r>
    </w:p>
    <w:p>
      <w:pPr/>
      <w:r>
        <w:rPr>
          <w:shd w:val="clear" w:fill="eeee80"/>
        </w:rPr>
        <w:t xml:space="preserve">✦ ثانيًا: أنواع الكفارة باتفاق</w:t>
      </w:r>
    </w:p>
    <w:p>
      <w:pPr/>
      <w:r>
        <w:rPr>
          <w:shd w:val="clear" w:fill="eeee80"/>
        </w:rPr>
        <w:t xml:space="preserve">2.	صيام شهرين متتابعين </w:t>
      </w:r>
    </w:p>
    <w:p>
      <w:pPr/>
      <w:r>
        <w:rPr>
          <w:shd w:val="clear" w:fill="eeee80"/>
        </w:rPr>
        <w:t xml:space="preserve">ولا يجوز الانتقال إلى الثانية إلا عند العجز عن الأولى.</w:t>
      </w:r>
    </w:p>
    <w:p>
      <w:pPr/>
      <w:r>
        <w:rPr>
          <w:shd w:val="clear" w:fill="eeee80"/>
        </w:rPr>
        <w:t xml:space="preserve">✦ ثالثًا: هل يجوز الجماع قبل الكفارة؟</w:t>
      </w:r>
    </w:p>
    <w:p>
      <w:pPr/>
      <w:r>
        <w:rPr>
          <w:shd w:val="clear" w:fill="eeee80"/>
        </w:rPr>
        <w:t xml:space="preserve">•	اتفاق المذاهب الأربعة:</w:t>
      </w:r>
    </w:p>
    <w:p>
      <w:pPr/>
      <w:r>
        <w:rPr>
          <w:shd w:val="clear" w:fill="eeee80"/>
        </w:rPr>
        <w:t xml:space="preserve">المبحث السادس: مسائل خلافية</w:t>
      </w:r>
    </w:p>
    <w:p>
      <w:pPr/>
      <w:r>
        <w:rPr>
          <w:shd w:val="clear" w:fill="eeee80"/>
        </w:rPr>
        <w:t xml:space="preserve">✦ 1 التشبيه بغير المؤبد</w:t>
      </w:r>
    </w:p>
    <w:p>
      <w:pPr/>
      <w:r>
        <w:rPr>
          <w:shd w:val="clear" w:fill="eeee80"/>
        </w:rPr>
        <w:t xml:space="preserve">•	المالكية: فيه خلاف </w:t>
      </w:r>
    </w:p>
    <w:p>
      <w:pPr/>
      <w:r>
        <w:rPr>
          <w:shd w:val="clear" w:fill="eeee80"/>
        </w:rPr>
        <w:t xml:space="preserve">•	الشافعية والحنابلة: ليس ظهارًا </w:t>
      </w:r>
    </w:p>
    <w:p>
      <w:pPr/>
      <w:r>
        <w:rPr>
          <w:shd w:val="clear" w:fill="eeee80"/>
        </w:rPr>
        <w:t xml:space="preserve">✦ 2 من يقع عليه الظهار؟</w:t>
      </w:r>
    </w:p>
    <w:p>
      <w:pPr/>
      <w:r>
        <w:rPr/>
        <w:t xml:space="preserve">1الزوجة، 2الرجعية،</w:t>
      </w:r>
    </w:p>
    <w:p>
      <w:pPr/>
      <w:r>
        <w:rPr>
          <w:shd w:val="clear" w:fill="eeee80"/>
        </w:rPr>
        <w:t xml:space="preserve">يتضح من خلال هذه الدراسة أن الظهار من الأحكام التي تدخل فيها الاجتهادات الفقهية،</w:t>
      </w:r>
    </w:p>
    <w:p>
      <w:pPr/>
      <w:r>
        <w:rPr/>
        <w:t xml:space="preserve"> حيث اتفقت المذاهب الأربعة على أصوله، واختلفت في بعض جزئياته.وقد راعى الإسلام في تنظيمه التوازن بين حفظ الأسرة ومنع الظلم، فجعل له كفارة مغلظة تردع الزوج عن التسرع في الألفاظ.</w:t>
      </w:r>
    </w:p>
    <w:p>
      <w:pPr/>
      <w:r>
        <w:rPr>
          <w:shd w:val="clear" w:fill="eeee80"/>
        </w:rPr>
        <w:t xml:space="preserve">•	المغني لابن قدامة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2026-10-08T02:23:08+00:00</dcterms:created>
  <dcterms:modified xsi:type="dcterms:W3CDTF">2026-10-08T02:23:08+00:00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