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coord and integra of all marketing communications tools, avenues, and sources in a company into a seamless program designed to maximize the impact on customers and other stakeholders. </w:t>
      </w:r>
    </w:p>
    <w:p>
      <w:pPr/>
      <w:r>
        <w:rPr>
          <w:shd w:val="clear" w:fill="eeee80"/>
        </w:rPr>
        <w:t xml:space="preserve">The program covers all of a finm's business, market channel, customer-focused, and internally- directed communications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2026-10-19T18:22:09+00:00</dcterms:created>
  <dcterms:modified xsi:type="dcterms:W3CDTF">2026-10-19T18:22:09+00:00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