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لانه الملكيه الفرديه يكون فيها المالك مسؤول عن جميع الالتزامات والديون وعلى المالك تحمل تكاليف خساره المشروع وايضا الشراكه تجعل شريك مسؤولاً بشكل فردي ومشترك عن ديون والتزامات العمل ويكون الشريك مسؤول بشكل فردي ويمكنه استخدام الاصور الشخصيه لتسويه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