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-المساهمة في مساعدة الباحث في محالات الكشف على الحقائق.</w:t>
      </w:r>
    </w:p>
    <w:p>
      <w:pPr/>
      <w:r>
        <w:rPr>
          <w:shd w:val="clear" w:fill="eeee80"/>
        </w:rPr>
        <w:t xml:space="preserve">-امكانية اعتمادة على الاسلوب العلمي.</w:t>
      </w:r>
    </w:p>
    <w:p>
      <w:pPr/>
      <w:r>
        <w:rPr>
          <w:shd w:val="clear" w:fill="eeee80"/>
        </w:rPr>
        <w:t xml:space="preserve">-الشعور بالمشكلة و تحديدها لتكون منبع الدراسة.</w:t>
      </w:r>
    </w:p>
    <w:p>
      <w:pPr/>
      <w:r>
        <w:rPr>
          <w:shd w:val="clear" w:fill="eeee80"/>
        </w:rPr>
        <w:t xml:space="preserve">-الطريقة العلمية الصحيحة التي تعمل على تحليلي و تفسير الحوادث التاريخية.</w:t>
      </w:r>
    </w:p>
    <w:p>
      <w:pPr/>
      <w:r>
        <w:rPr>
          <w:shd w:val="clear" w:fill="eeee80"/>
        </w:rPr>
        <w:t xml:space="preserve">-توفير سياق زمني مناسب و ذلك ما يساعد على فهم الاحداث في سياقها التاريخي مما يمنح تحليلات اعمق.</w:t>
      </w:r>
    </w:p>
    <w:p>
      <w:pPr/>
      <w:r>
        <w:rPr>
          <w:shd w:val="clear" w:fill="eeee80"/>
        </w:rPr>
        <w:t xml:space="preserve">-التفسير الشامل و يمكن من خلاله التعرف على العلاقات السببية بين الاحداث المختلفة.</w:t>
      </w:r>
    </w:p>
    <w:p>
      <w:pPr/>
      <w:r>
        <w:rPr>
          <w:shd w:val="clear" w:fill="eeee80"/>
        </w:rPr>
        <w:t xml:space="preserve">-التنوع بحيث يتيح دراسة مختلف الثقافات و المجتمعات من خلال الاحداث التاريخية.</w:t>
      </w:r>
    </w:p>
    <w:p>
      <w:pPr/>
      <w:r>
        <w:rPr>
          <w:shd w:val="clear" w:fill="eeee80"/>
        </w:rPr>
        <w:t xml:space="preserve">-تعزيز التفكير النقدي اي يشجع على تحليل المصادر و الادلة.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2026-10-09T21:12:18+00:00</dcterms:created>
  <dcterms:modified xsi:type="dcterms:W3CDTF">2026-10-09T21:12:18+00:00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