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تكون وظيفته تحديد العناصر الدلالية من خلال تحقق العلامة،</w:t>
      </w:r>
    </w:p>
    <w:p>
      <w:pPr/>
      <w:r>
        <w:rPr/>
        <w:t xml:space="preserve"> أي أنه يقوم بتحديد بداية أولية للدلالة،</w:t>
      </w:r>
    </w:p>
    <w:p>
      <w:pPr/>
      <w:r>
        <w:rPr>
          <w:shd w:val="clear" w:fill="eeee80"/>
        </w:rPr>
        <w:t xml:space="preserve"> وتكون وظيفة هذا المؤول المباشر الكشف عما نسميه بمعنى العلامة والمؤول المباشر هو الذي يطابق بين الممثل وأحد أوجه الموضوع الممثل.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2026-10-10T06:30:33+00:00</dcterms:created>
  <dcterms:modified xsi:type="dcterms:W3CDTF">2026-10-10T06:30:33+00:00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