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أمراض القلب والأوعية الدموية</w:t>
      </w:r>
    </w:p>
    <w:p>
      <w:pPr/>
      <w:r>
        <w:rPr>
          <w:shd w:val="clear" w:fill="eeee80"/>
        </w:rPr>
        <w:t xml:space="preserve">من اضطراب الهلع،</w:t>
      </w:r>
    </w:p>
    <w:p>
      <w:pPr/>
      <w:r>
        <w:rPr/>
        <w:t xml:space="preserve"> لذلك لا مرتفعة في ة في الأشخاص الذين يعانون من أهمية الأعراض القلبية .</w:t>
      </w:r>
    </w:p>
    <w:p>
      <w:pPr/>
      <w:r>
        <w:rPr>
          <w:shd w:val="clear" w:fill="eeee80"/>
        </w:rPr>
        <w:t xml:space="preserve"> ينبغي أبدا التقليل .</w:t>
      </w:r>
    </w:p>
    <w:p>
      <w:pPr/>
      <w:r>
        <w:rPr>
          <w:shd w:val="clear" w:fill="eeee80"/>
        </w:rPr>
        <w:t xml:space="preserve"> منا علبية من خلال نسبتها بشكل عشوائي إلى أصل وظيفي.</w:t>
      </w:r>
    </w:p>
    <w:p>
      <w:pPr/>
      <w:r>
        <w:rPr>
          <w:shd w:val="clear" w:fill="eeee80"/>
        </w:rPr>
        <w:t xml:space="preserve">اعتلال الإكليل احتشاء عضلة القلب</w:t>
      </w:r>
    </w:p>
    <w:p>
      <w:pPr/>
      <w:r>
        <w:rPr>
          <w:shd w:val="clear" w:fill="eeee80"/>
        </w:rPr>
        <w:t xml:space="preserve">العاطفي البشري وتوثيقه على نطاق واسع.</w:t>
      </w:r>
    </w:p>
    <w:p>
      <w:pPr/>
      <w:r>
        <w:rPr>
          <w:shd w:val="clear" w:fill="eeee80"/>
        </w:rPr>
        <w:t xml:space="preserve"> هذا الأعداد،</w:t>
      </w:r>
    </w:p>
    <w:p>
      <w:pPr/>
      <w:r>
        <w:rPr>
          <w:shd w:val="clear" w:fill="eeee80"/>
        </w:rPr>
        <w:t xml:space="preserve"> مؤلفيها .</w:t>
      </w:r>
    </w:p>
    <w:p>
      <w:pPr/>
      <w:r>
        <w:rPr>
          <w:shd w:val="clear" w:fill="eeee80"/>
        </w:rPr>
        <w:t xml:space="preserve"> باسم "السلوك من النوع "،</w:t>
      </w:r>
    </w:p>
    <w:p>
      <w:pPr/>
      <w:r>
        <w:rPr>
          <w:shd w:val="clear" w:fill="eeee80"/>
        </w:rPr>
        <w:t xml:space="preserve"> وعاليا .</w:t>
      </w:r>
    </w:p>
    <w:p>
      <w:pPr/>
      <w:r>
        <w:rPr>
          <w:shd w:val="clear" w:fill="eeee80"/>
        </w:rPr>
        <w:t xml:space="preserve"> وغالبا ما تنته : أكدت الدراسات الوبائية الكبيرة حول أمراض القلب (بما إلى الفرنسية على أنها مرض إلى الـ في ذلك دراسة المجموعة الغربية التعاونية ودراسة فرامنغهام)</w:t>
      </w:r>
    </w:p>
    <w:p>
      <w:pPr/>
      <w:r>
        <w:rPr>
          <w:shd w:val="clear" w:fill="eeee80"/>
        </w:rPr>
        <w:t xml:space="preserve">هذا المفهوم وفائدته.</w:t>
      </w:r>
    </w:p>
    <w:p>
      <w:pPr/>
      <w:r>
        <w:rPr>
          <w:shd w:val="clear" w:fill="eeee80"/>
        </w:rPr>
        <w:t xml:space="preserve">المرتبطة بالانتماء إلى :</w:t>
      </w:r>
    </w:p>
    <w:p>
      <w:pPr/>
      <w:r>
        <w:rPr>
          <w:shd w:val="clear" w:fill="eeee80"/>
        </w:rPr>
        <w:t xml:space="preserve">الأفراد من النوع A ما يصل إلى ضعف خطر الإصابة بأمراض فقارية مقارنة بالأفراد من النوع B تم تحديده.</w:t>
      </w:r>
    </w:p>
    <w:p>
      <w:pPr/>
      <w:r>
        <w:rPr>
          <w:shd w:val="clear" w:fill="eeee80"/>
        </w:rPr>
        <w:t xml:space="preserve"> شكل سلبي مقارنة بالأول)،</w:t>
      </w:r>
    </w:p>
    <w:p>
      <w:pPr/>
      <w:r>
        <w:rPr>
          <w:shd w:val="clear" w:fill="eeee80"/>
        </w:rPr>
        <w:t xml:space="preserve"> ولكن بعد ذلك،</w:t>
      </w:r>
    </w:p>
    <w:p>
      <w:pPr/>
      <w:r>
        <w:rPr>
          <w:shd w:val="clear" w:fill="eeee80"/>
        </w:rPr>
        <w:t xml:space="preserve"> انخفضت هذه</w:t>
      </w:r>
    </w:p>
    <w:p>
      <w:pPr/>
      <w:r>
        <w:rPr>
          <w:shd w:val="clear" w:fill="eeee80"/>
        </w:rPr>
        <w:t xml:space="preserve"> أظهر النوع A أو</w:t>
      </w:r>
    </w:p>
    <w:p>
      <w:pPr/>
      <w:r>
        <w:rPr>
          <w:shd w:val="clear" w:fill="eeee80"/>
        </w:rPr>
        <w:t xml:space="preserve">العاطفية من بين عوامل الخطر "الجسدية" مثل ارتفاع ضغط الدم.</w:t>
      </w:r>
    </w:p>
    <w:p>
      <w:pPr/>
      <w:r>
        <w:rPr>
          <w:shd w:val="clear" w:fill="eeee80"/>
        </w:rPr>
        <w:t xml:space="preserve"> أدت هذه النتائج المبهرة إلى إعادة تصنيف السلوك</w:t>
      </w:r>
    </w:p>
    <w:p>
      <w:pPr/>
      <w:r>
        <w:rPr>
          <w:shd w:val="clear" w:fill="eeee80"/>
        </w:rPr>
        <w:t xml:space="preserve">أو التدخين أو النظام الغذائي الدهني.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فإن هذا النموذج</w:t>
      </w:r>
    </w:p>
    <w:p>
      <w:pPr/>
      <w:r>
        <w:rPr>
          <w:shd w:val="clear" w:fill="eeee80"/>
        </w:rPr>
        <w:t xml:space="preserve">الامنية</w:t>
      </w:r>
    </w:p>
    <w:p>
      <w:pPr/>
      <w:r>
        <w:rPr>
          <w:shd w:val="clear" w:fill="eeee80"/>
        </w:rPr>
        <w:t xml:space="preserve">يطرح مشاكل على ثلاثة مستويات على الأقل.</w:t>
      </w:r>
    </w:p>
    <w:p>
      <w:pPr/>
      <w:r>
        <w:rPr/>
        <w:t xml:space="preserve"> قدم اصابة باقات عصيدية بدون أعراض (دراسات ما بعد الوفاة)،</w:t>
      </w:r>
    </w:p>
    <w:p>
      <w:pPr/>
      <w:r>
        <w:rPr>
          <w:shd w:val="clear" w:fill="eeee80"/>
        </w:rPr>
        <w:t xml:space="preserve"> و احتشاء كبير.</w:t>
      </w:r>
    </w:p>
    <w:p>
      <w:pPr/>
      <w:r>
        <w:rPr>
          <w:shd w:val="clear" w:fill="eeee80"/>
        </w:rPr>
        <w:t xml:space="preserve"> أو تكرار الإصابة بعد نوبة قلبية أولى.</w:t>
      </w:r>
    </w:p>
    <w:p>
      <w:pPr/>
      <w:r>
        <w:rPr>
          <w:shd w:val="clear" w:fill="eeee80"/>
        </w:rPr>
        <w:t xml:space="preserve"> أو في حالة ار والاليات هذه النتائج المختلفة الفيزيولوجية المرضية المو لنا أن تحمل أن دور حست بالضرورة متطابقة،</w:t>
      </w:r>
    </w:p>
    <w:p>
      <w:pPr/>
      <w:r>
        <w:rPr>
          <w:shd w:val="clear" w:fill="eeee80"/>
        </w:rPr>
        <w:t xml:space="preserve"> ويمكننا ان وأهمية العوامل السلوكية يمكن أن يختلف باختلاف ما إذا كان</w:t>
      </w:r>
    </w:p>
    <w:p>
      <w:pPr/>
      <w:r>
        <w:rPr>
          <w:shd w:val="clear" w:fill="eeee80"/>
        </w:rPr>
        <w:t xml:space="preserve"> ويعتبر الآخر من هذه العواقب الجسدية بمثابة نقطة مرجعية.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2026-10-21T21:29:02+00:00</dcterms:created>
  <dcterms:modified xsi:type="dcterms:W3CDTF">2026-10-21T21:29:02+00:00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