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يهتم الإسلام بتوجيه أتباعه نحو النظرة الإنسانية الواسعة،</w:t>
      </w:r>
    </w:p>
    <w:p>
      <w:pPr/>
      <w:r>
        <w:rPr>
          <w:shd w:val="clear" w:fill="eeee80"/>
        </w:rPr>
        <w:t xml:space="preserve"> ونحو استشراف التاريخ واختراق الجدران بين الثقافات والحضارات والإفادة من الحصيلة الثقافية العالمية لخير المجتمع الإسلامي.</w:t>
      </w:r>
    </w:p>
    <w:p>
      <w:pPr/>
      <w:r>
        <w:rPr>
          <w:shd w:val="clear" w:fill="eeee80"/>
        </w:rPr>
        <w:t xml:space="preserve"> وفي قوله تعالى: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w:t>
      </w:r>
    </w:p>
    <w:p>
      <w:pPr/>
      <w:r>
        <w:rPr>
          <w:shd w:val="clear" w:fill="eeee80"/>
        </w:rPr>
        <w:t xml:space="preserve">وَمَنْ يَبْتَغِ غَيْرَ الْإِسْلَامِ دِينًا فَلَنْ يُقْبَلَ مِنْهُ وَهُوَ فِي الْآخِرَةِ مِنَ الْخَاسِرِين} </w:t>
      </w:r>
    </w:p>
    <w:p>
      <w:pPr/>
      <w:r>
        <w:rPr>
          <w:shd w:val="clear" w:fill="eeee80"/>
        </w:rPr>
        <w:t xml:space="preserve">يوضح القرآن عقيدة المسلمين في الإيمان الشامل بأنبياء الله وأمنائه على وحيه،</w:t>
      </w:r>
    </w:p>
    <w:p>
      <w:pPr/>
      <w:r>
        <w:rPr>
          <w:shd w:val="clear" w:fill="eeee80"/>
        </w:rPr>
        <w:t xml:space="preserve"> فالدين في نظر المسلم واحد من لدن آدم عليه السلام وحتى محمد صلى الله عليه وسلم وهو الإسلام،</w:t>
      </w:r>
    </w:p>
    <w:p>
      <w:pPr/>
      <w:r>
        <w:rPr>
          <w:shd w:val="clear" w:fill="eeee80"/>
        </w:rPr>
        <w:t xml:space="preserve"> والإيمان بالأنبياء واجب حتى إن إنكار نبوة أحدهم تفضي بالمنكر إلى الردة عن الإسلام،</w:t>
      </w:r>
    </w:p>
    <w:p>
      <w:pPr/>
      <w:r>
        <w:rPr>
          <w:shd w:val="clear" w:fill="eeee80"/>
        </w:rPr>
        <w:t xml:space="preserve"> بل إن تعاليم الأديان ومناسك العبادة أحيانا تبقى ثابتة،</w:t>
      </w:r>
    </w:p>
    <w:p>
      <w:pPr/>
      <w:r>
        <w:rPr>
          <w:shd w:val="clear" w:fill="eeee80"/>
        </w:rPr>
        <w:t xml:space="preserve"> تشير عمليا إلى وحدة المصدر الإلهي لهذه الأديان جميعاً </w:t>
      </w:r>
    </w:p>
    <w:p>
      <w:pPr/>
      <w:r>
        <w:rPr>
          <w:shd w:val="clear" w:fill="eeee80"/>
        </w:rPr>
        <w:t xml:space="preserve"> و يدل على وحدة مناسك الحج في تعاليم إبراهيم ومحمد صلى الله عليه وسلم وهو مصداق قوله تعالى: { شَرَعَ لَكُمْ مِنَ الدِّينِ مَا وَصَّى بِهِ نُوحًا وَالَّذِي أَوْحَيْنَا إِلَيْكَ وَمَا وَصَّيْنَا بِهِ إِبْرَاهِيمَ وَمُوسَى وَعِيسَى أَنْ أَقِيمُوا الدِّينَ وَلَا تَتَفَرَّقُوا فِيهِ} (۱).</w:t>
      </w:r>
    </w:p>
    <w:p>
      <w:pPr/>
      <w:r>
        <w:rPr>
          <w:shd w:val="clear" w:fill="eeee80"/>
        </w:rPr>
        <w:t xml:space="preserve"> فهم يرصدون أوجه التماثل بين الديانة اللاحقة والديانة السابقة ليصلوا إلى نتيجة قد حددوها،</w:t>
      </w:r>
    </w:p>
    <w:p>
      <w:pPr/>
      <w:r>
        <w:rPr>
          <w:shd w:val="clear" w:fill="eeee80"/>
        </w:rPr>
        <w:t xml:space="preserve"> وبعضها من الأنجيل،</w:t>
      </w:r>
    </w:p>
    <w:p>
      <w:pPr/>
      <w:r>
        <w:rPr>
          <w:shd w:val="clear" w:fill="eeee80"/>
        </w:rPr>
        <w:t xml:space="preserve"> وبعضها من القانون الروماني،</w:t>
      </w:r>
    </w:p>
    <w:p>
      <w:pPr/>
      <w:r>
        <w:rPr>
          <w:shd w:val="clear" w:fill="eeee80"/>
        </w:rPr>
        <w:t xml:space="preserve"> وهكذا متناسين أن التماثل سببه وحدة المصدر الإلهي،</w:t>
      </w:r>
    </w:p>
    <w:p>
      <w:pPr/>
      <w:r>
        <w:rPr>
          <w:shd w:val="clear" w:fill="eeee80"/>
        </w:rPr>
        <w:t xml:space="preserve"> وأثر الأديان السابقة في المجتمعات البشرية المتنوعة عبر التاريخ الإنساني،</w:t>
      </w:r>
    </w:p>
    <w:p>
      <w:pPr/>
      <w:r>
        <w:rPr>
          <w:shd w:val="clear" w:fill="eeee80"/>
        </w:rPr>
        <w:t xml:space="preserve"> فهذا ما يتغافله الأنثروبولوجيون والمؤرخون،</w:t>
      </w:r>
    </w:p>
    <w:p>
      <w:pPr/>
      <w:r>
        <w:rPr>
          <w:shd w:val="clear" w:fill="eeee80"/>
        </w:rPr>
        <w:t xml:space="preserve"> والقول بأن مصادر الدين - كما يثبتها العلم الذي يدعونه - هي الفولكلور والأساطير الشعبية وليس الوحي الإلهي وبالطبع فليس العيب في علم الأنثربولوجي - وهو علم الإنسان وبيئته الثقافية التاريخية - بل هو في التوجيه المنحرف الذي سعى اللادينيون لإقحام هذا العلم فيه تحقيقا لأهداف عقدية بعيدة عن العلم المجرد ومتطلبات البحث العلمي ومن هنا صار لزاما على المؤمنين في هذا العصر أن يعيدوا لهذا العلم وجهته الصحيحة في الكشف عن فطرة الإنسان،</w:t>
      </w:r>
    </w:p>
    <w:p>
      <w:pPr/>
      <w:r>
        <w:rPr>
          <w:shd w:val="clear" w:fill="eeee80"/>
        </w:rPr>
        <w:t xml:space="preserve"> وحقيقة الأديان،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2026-10-20T02:57:32+00:00</dcterms:created>
  <dcterms:modified xsi:type="dcterms:W3CDTF">2026-10-20T02:57:32+00:00</dcterms:modified>
</cp:coreProperties>
</file>

<file path=docProps/custom.xml><?xml version="1.0" encoding="utf-8"?>
<Properties xmlns="http://schemas.openxmlformats.org/officeDocument/2006/custom-properties" xmlns:vt="http://schemas.openxmlformats.org/officeDocument/2006/docPropsVTypes"/>
</file>