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البدء في أي من مشروعات الترميم يجب أن يكونهناك تحديد واضح للمفاهيم المختلفة: الحفاظ – الصيانة - الترميم – الإصلاح – التقوية - إعادة الإنشاء كذلك يجب ع لى اللجنة العلمية الفنية وضع الأطر</w:t>
      </w:r>
    </w:p>
    <w:p>
      <w:pPr/>
      <w:r>
        <w:rPr>
          <w:shd w:val="clear" w:fill="eeee80"/>
        </w:rPr>
        <w:t xml:space="preserve">والمحددات التنفيذية لكل المبادئ السابق ذكرها هذا</w:t>
      </w:r>
    </w:p>
    <w:p>
      <w:pPr/>
      <w:r>
        <w:rPr>
          <w:shd w:val="clear" w:fill="eeee80"/>
        </w:rPr>
        <w:t xml:space="preserve">بالإضافة إلى وضع المبادئ ( القيم values ( التي على</w:t>
      </w:r>
    </w:p>
    <w:p>
      <w:pPr/>
      <w:r>
        <w:rPr>
          <w:shd w:val="clear" w:fill="eeee80"/>
        </w:rPr>
        <w:t xml:space="preserve">أساسها سيتم تحديد قيمة كل أثر وأسلوب التعامل معه.</w:t>
      </w:r>
    </w:p>
    <w:p>
      <w:pPr/>
      <w:r>
        <w:rPr>
          <w:shd w:val="clear" w:fill="eeee80"/>
        </w:rPr>
        <w:t xml:space="preserve">جامع عمرو بن العاص - القاهرة</w:t>
      </w:r>
    </w:p>
    <w:p>
      <w:pPr/>
      <w:r>
        <w:rPr/>
        <w:t xml:space="preserve"> يتم تحديد إستراتيجيات العمل في مجال الحفاظ والصيانة في الآثار طبقاً للمعايير الدولية التي وضعهااليونسكو إما من خلال المواثيق الدولية الصادرة عن المجلس الدولي للآثار ( ICOMOS أو ) من خلال</w:t>
      </w:r>
    </w:p>
    <w:p>
      <w:pPr/>
      <w:r>
        <w:rPr>
          <w:shd w:val="clear" w:fill="eeee80"/>
        </w:rPr>
        <w:t xml:space="preserve">التعاريف القياسية لأساليب الحفاظ على الممتلكات الثقافية ومعايير كلٍ منها: </w:t>
      </w:r>
    </w:p>
    <w:p>
      <w:pPr/>
      <w:r>
        <w:rPr/>
        <w:t xml:space="preserve">3 .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2026-10-27T13:55:20+00:00</dcterms:created>
  <dcterms:modified xsi:type="dcterms:W3CDTF">2026-10-27T13:55:20+00:00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