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و هنا ختاما  لبحثنا حول أفكار شيشرون السياسية وجهوده في تطوير فلسفة حكم سليمة وتوزيع عادل للسلطة رأينا ان شيشرون و بفلسفته العميقة استطاع أن يترك بصمة قوية على الفكر السياسي الروماني ويؤثر في تطويره.</w:t>
      </w:r>
    </w:p>
    <w:p>
      <w:pPr/>
      <w:r>
        <w:rPr/>
        <w:t xml:space="preserve"> من خلال تحليل أفكاره حول الحكم العادل، وتوزيع السلطة بين الفئات المختلفة، وأهمية العدالة والأخلاق في الحكم، ندرك أهمية استشراف السياسة بعقلانية ومنطقية.يتجلى تأثير شيشرون في توجيهنا نحو البحث الدائم عن العدالة والتوازن في الحكم، وضرورة فهم الأصول الفلسفية للسياسة لبناء مجتمعات أكثر استقرارًا وتقدمًا.</w:t>
      </w:r>
    </w:p>
    <w:p>
      <w:pPr/>
      <w:r>
        <w:rPr>
          <w:shd w:val="clear" w:fill="eeee80"/>
        </w:rPr>
        <w:t xml:space="preserve"> يظل إرث شيشرون حيًا وملهمًا لمن يسعون لتحقيق التغيير الإيجابي وترسيخ قيم العدالة والفضيلة في بنية الحكم.</w:t>
      </w:r>
    </w:p>
    <w:p>
      <w:pPr/>
      <w:r>
        <w:rPr/>
        <w:t xml:space="preserve">نأمل أن يكون هذا البحث قد أسهم في فهم أعمق لأفكار شيشرون السياسية ودورها في تشكيل الفكر والحكم. إن اتباع دروب الفلاسفة المثليين يُعَد مفتاحًا لفهم أعمق وأشمل للقضايا السياسية الراهنة والمستقبلية. دعونا نستلهم من تفكير شيشرون ونعمل نحو بناء مجتمعات ذات حكم عادل ومستقر.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2026-09-13T16:16:35+00:00</dcterms:created>
  <dcterms:modified xsi:type="dcterms:W3CDTF">2026-09-13T16:16:35+00:00</dcterms:modified>
</cp:coreProperties>
</file>

<file path=docProps/custom.xml><?xml version="1.0" encoding="utf-8"?>
<Properties xmlns="http://schemas.openxmlformats.org/officeDocument/2006/custom-properties" xmlns:vt="http://schemas.openxmlformats.org/officeDocument/2006/docPropsVTypes"/>
</file>