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نعم و من أهم الأسباب التي يمكن أن تؤدي الى ارتفاع نسبة البطالة هي الأزمة المالية والاقتصادية الخانقة التي ساهمت في اهتراء معظم القطاعات الاقتصادية في لبنان.</w:t>
      </w:r>
    </w:p>
    <w:p>
      <w:pPr/>
      <w:r>
        <w:rPr/>
        <w:t xml:space="preserve"> إضافة الى الصراعات السياسية المستمرة والتوترات الأمنية.</w:t>
      </w:r>
    </w:p>
    <w:p>
      <w:pPr/>
      <w:r>
        <w:rPr>
          <w:shd w:val="clear" w:fill="eeee80"/>
        </w:rPr>
        <w:t xml:space="preserve"> وبحسب الدولية للمعلومات نحو 80 ألف موظف وموظفة فقدوا وظائفهم نتيجة الأزمة الاقتصادية وجائحة كورونا التضخم والبطالة بينهما علاقة عكسية،</w:t>
      </w:r>
    </w:p>
    <w:p>
      <w:pPr/>
      <w:r>
        <w:rPr>
          <w:shd w:val="clear" w:fill="eeee80"/>
        </w:rPr>
        <w:t xml:space="preserve"> مشيراً إلى أن النمو الاقتصادي يأتي مع التضخم،</w:t>
      </w:r>
    </w:p>
    <w:p>
      <w:pPr/>
      <w:r>
        <w:rPr/>
        <w:t xml:space="preserve"> والذي يجب أن يؤدي بدوره إلى المزيد من الوظائف وتقليل البطالة. عندما ترتفع معدلات البطالة يُصبح من الممكن أن ينخفض معدل التضخم، وهذا لسببين                                                                                السبب الأول: هو أنَّه إذا كان معدل البطالة في بلد ما مرتفعًا،</w:t>
      </w:r>
    </w:p>
    <w:p>
      <w:pPr/>
      <w:r>
        <w:rPr>
          <w:shd w:val="clear" w:fill="eeee80"/>
        </w:rPr>
        <w:t xml:space="preserve"> فستكون القوة العاملة منخفضة،</w:t>
      </w:r>
    </w:p>
    <w:p>
      <w:pPr/>
      <w:r>
        <w:rPr/>
        <w:t xml:space="preserve"> وبذلك يصعب عليهم المطالبة بتعديل أجورهم؛</w:t>
      </w:r>
    </w:p>
    <w:p>
      <w:pPr/>
      <w:r>
        <w:rPr>
          <w:shd w:val="clear" w:fill="eeee80"/>
        </w:rPr>
        <w:t xml:space="preserve"> لأنَّ أصحاب العمل يمكنهم تكليف عمال آخرين بدلاً من دفع أجور عالية،</w:t>
      </w:r>
    </w:p>
    <w:p>
      <w:pPr/>
      <w:r>
        <w:rPr/>
        <w:t xml:space="preserve"> من المرجح أن ينخفض معدل تضخم الأجور خلال فترة ارتفاع معدلات البطالة،</w:t>
      </w:r>
    </w:p>
    <w:p>
      <w:pPr/>
      <w:r>
        <w:rPr>
          <w:shd w:val="clear" w:fill="eeee80"/>
        </w:rPr>
        <w:t xml:space="preserve"> وهذا بدوره سيؤدي إلى تقليل تكلفة الإنتاج وتقليل أسعار السلع والخدمات،</w:t>
      </w:r>
    </w:p>
    <w:p>
      <w:pPr/>
      <w:r>
        <w:rPr/>
        <w:t xml:space="preserve"> وبالتالي انخفاض في تضخم سحب الطلب (Demand-pull inflation) وتضخم دفع التكلفة (Cost-push inflation). السبب الثاني: هو أنَّ ارتفاع معدل البطالة هو انعكاس لانخفاض الناتج الاقتصادي، وبذلك ستشهد الشركات زيادة في حجم السلع غير المباعة والطاقة الفائضة، وفي حالة الركود الاقتصادي، ستواجه الشركات منافسة كبيرة في الأسعار،</w:t>
      </w:r>
    </w:p>
    <w:p>
      <w:pPr/>
      <w:r>
        <w:rPr>
          <w:shd w:val="clear" w:fill="eeee80"/>
        </w:rPr>
        <w:t xml:space="preserve"> لذلك سيؤدي انخفاض الإنتاج بالتأكيد إلى تقليل تضخم سحب الطلب في الاقتصاد.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2026-10-21T18:52:08+00:00</dcterms:created>
  <dcterms:modified xsi:type="dcterms:W3CDTF">2026-10-21T18:52:08+00:00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