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واستهدف البحث تحليل العلاقة بين الإفصاح عن انخفاض قيمة الشهرة و بين تكلفة رأس المال لعينة مكونة من38 شركة مقيدة ببورصة الأوراق المالية المصرية و تم اختبار العلاقة بين الإفصاح المحاسبي عن انخفاض قيمة الشهرة و بين تكلفة رأس المال المملوك و المقترض .</w:t>
      </w:r>
    </w:p>
    <w:p>
      <w:pPr/>
      <w:r>
        <w:rPr>
          <w:shd w:val="clear" w:fill="eeee80"/>
        </w:rPr>
        <w:t xml:space="preserve"> وخلصت الدراسة إلى وجود علاقة ارتباط طردية بين الإفصاح عن انخفاض قيمة الشهرة و تكلفة رأس المال المملوك والمقترض .</w:t>
      </w:r>
    </w:p>
    <w:p>
      <w:pPr/>
      <w:r>
        <w:rPr>
          <w:shd w:val="clear" w:fill="eeee80"/>
        </w:rPr>
        <w:t xml:space="preserve"> ويمكن تفسير تلك النتائج بأن الشركات التي تفصح عن انخفاض قيمة الشهرة تكون تكلفة التمويل لديها أعلى و قد يرجع ذلك غلى تخوف أصحاب المصالح من المقرضين والمستثمرين من الإفصاحات المتعلقة بأسباب انخفاض قيمة الشهرة .</w:t>
      </w:r>
    </w:p>
    <w:p>
      <w:pPr/>
      <w:r>
        <w:rPr/>
        <w:t xml:space="preserve"> وفي ضوء نتائج الدراسة يمكن إجراء بعض الأبحاث المستقبلية التي لم يتناوله هذا البحث مثل اختبار اثر الإفصاح عن انخفاض قيمة الشهر على عوائد الأسهم . ويمكن أيضاً اختبار العلاقة بين الإفصاح عن انخفاض قيمة الشهرة و كفاءة الاستثمار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2026-10-21T09:11:41+00:00</dcterms:created>
  <dcterms:modified xsi:type="dcterms:W3CDTF">2026-10-21T09:11:41+00:00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