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Cushing’s Syndrome Caused By Ectopic ACTH ProductionThere is significant neuromodulation of Cushing's syndrome with only a few patients diagnosed with ectopic production of ACTH with the clinical features of hypercortisolemia. Patients may present with centripetal obesity and weight loss for all causes except ectopic ACTH secretion.</w:t>
      </w:r>
    </w:p>
    <w:p>
      <w:pPr/>
      <w:r>
        <w:rPr>
          <w:shd w:val="clear" w:fill="eeee80"/>
        </w:rPr>
        <w:t xml:space="preserve">Hypokalaemia, metabolic alkalosis, glucose intolerance, fluid retention, hypertension and occasionally steroid psychosis.</w:t>
      </w:r>
    </w:p>
    <w:p>
      <w:pPr/>
      <w:r>
        <w:rPr/>
        <w:t xml:space="preserve">It seems that patients suffering from ectopic ACTH syndrome still undergo some weight gain and have redistribution of-fat towards the abdomen but only to a limited extent due to the low duration of exposure to excessive steroids and the cachexia which lessens the possibility for weight and fat accumulation.</w:t>
      </w:r>
    </w:p>
    <w:p>
      <w:pPr/>
      <w:r>
        <w:rPr>
          <w:shd w:val="clear" w:fill="eeee80"/>
        </w:rPr>
        <w:t xml:space="preserve">The finding of suppressed ACTH levels denies this diagnosis and it points towards an ACTH-independent cause of Cushing's such as prima facie evidence of adrenal or exogenous glucocorticoid suppression.</w:t>
      </w:r>
    </w:p>
    <w:p>
      <w:pPr/>
      <w:r>
        <w:rPr>
          <w:shd w:val="clear" w:fill="eeee80"/>
        </w:rPr>
        <w:t xml:space="preserve">About 80% of adenomas producing pituitary ACTH have been shown to suppress 8:00 A. M. serum cortisol after administration of dexamethasone(8 mg PO) according to pharmacist orders whilst about 90% of cases producing ectopic ACTH have been unsuccessful in the same effort.</w:t>
      </w:r>
    </w:p>
    <w:p>
      <w:pPr/>
      <w:r>
        <w:rPr/>
        <w:t xml:space="preserve"> Ectopic Antidiuretic Secretion Before SIADH can be diagnosed , the following criteria must be met:The cause for which ADH is released should be absent leading to urination of concentrated fluid.The kidneys as well as adrenal glands should be functioning normally.Absence of edema or hypovolaemia.</w:t>
      </w:r>
    </w:p>
    <w:p>
      <w:pPr/>
      <w:r>
        <w:rPr>
          <w:shd w:val="clear" w:fill="eeee80"/>
        </w:rPr>
        <w:t xml:space="preserve">The u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2026-09-06T01:57:39+00:00</dcterms:created>
  <dcterms:modified xsi:type="dcterms:W3CDTF">2026-09-06T01:57:39+00:00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