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functional attributes of the kidney are indeed diverse and essential for maintaining homeostasis in the body.Vitamin D Activation: The kidney plays a crucial role in converting inactive vitamin D into its active form, which is necessary for calcium absorption in the intestines and bone health.Nutrient Conservation: Important nutrients like glucose, amino acids, and proteins are reabsorbed by the kidney from the filtrate, ensuring that they are retained in the body rather than being excreted in urine.Endocrine Functions: The kidney serves as an important endocrine organ by producing and releasing several hormones:Renin: Regulates blood pressure and fluid balance by initiating the renin-angiotensin-aldosterone system.Hormonal Response: The kidney responds to various hormones, including antidiuretic hormone (ADH) and parathyroid hormone (PTH), which regulate water reabsorption and calcium balance, respectively.Overall, the kidney's multifaceted functions are indispensable for maintaining internal balance, regulating blood pressure, supporting red blood cell production, and ensuring proper bone health, among other vital physiological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