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إنه وللقضاء على أية جريمة فال بد من القضاء على أسبابها والتي تكمن بشكل أساسي </w:t>
      </w:r>
    </w:p>
    <w:p>
      <w:pPr/>
      <w:r>
        <w:rPr>
          <w:shd w:val="clear" w:fill="eeee80"/>
        </w:rPr>
        <w:t xml:space="preserve">بالنسبة لجريمة القتل بدافع الشرف في الزنا ومقدماتها،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2026-10-09T05:32:28+00:00</dcterms:created>
  <dcterms:modified xsi:type="dcterms:W3CDTF">2026-10-09T05:32:28+00:00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