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لموسيقي: كان في بعض المؤثرات الصوتية في مشهد المطر ذات و تيره عالية لصراع</w:t>
      </w:r>
    </w:p>
    <w:p>
      <w:pPr/>
      <w:r>
        <w:rPr>
          <w:shd w:val="clear" w:fill="eeee80"/>
        </w:rPr>
        <w:t xml:space="preserve">الحوار بين (نادية) و(عادل) و في موسيقي هادئة في مشاهد عادية و استخدم المؤثرات </w:t>
      </w:r>
    </w:p>
    <w:p>
      <w:pPr/>
      <w:r>
        <w:rPr>
          <w:shd w:val="clear" w:fill="eeee80"/>
        </w:rPr>
        <w:t xml:space="preserve">الصوتية في مشهد الانفجار المنزل كان ذات وتيره عالية الموسيقي كانت مناسبة مع الاحداث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2026-10-10T03:01:29+00:00</dcterms:created>
  <dcterms:modified xsi:type="dcterms:W3CDTF">2026-10-10T03:01:29+00:00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