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3FINANCIAL STATEMENTS, CASH FLOW B A L A N C E S H E E T I N C O M E STAT E M E N T R E TA I N E D E A R N I N G S STAT E M E N T O F C A S H F LOW S F R E E C A S H F LOW S ( F C F )2-2THE ANNUAL REPORT• Balance sheet – provides a snapshot of a firm’s financialposition at one point in time. (assets= liabilities + equity)• Income statement – summarizes a firm’s revenues andexpenses over a given period of time.• Statement of retained earnings – shows how much of thefirm’s earnings were retained, rather than paid out asdividends.• Statement of cash flows – reports the impact of a firm’sactivities on cash flows over a given period of time.2-3BALANCE SHEETAssets 2022 Liabilities 2022Cash on hand 150,000 Account payables 80,000Account receivables 100,000 Notes payables 70,000Ending inventories 50,000 Accruals 50,000Current assets 300,000 Current liabilities 200,000Net fixed assets 700,000 Long term debts (LTD) 300,000Total assets 1,000,000 Total liabilities 500,000Paid in capital 100,000Common stock 300,000Retained earnings 100,000Total equity 500,000DEPRECIATION: THE USED UP OF TANGIBLE ASSETS BY USING SLMAMORTIZATION: THE USED UP OF IN TANGIBLES ASSETS (COPY WRIGHTS, BRANDS)FINANCIAL RESOURCES: LTD + CS + RE + PAID IN CAPITALTOTAL CURRENT ASSETS = WORKING CAPITALNET WORKING CAPITAL = CURRENT ASSETS - CURRENT LIABILITIES = 350,000 – 200,000 = 150,0002-4BALANCE SHEET: ASSETSCashAccount recivablesEnd InventoriesCurrent assetsGross FALess: Dep.Net FATotal Assets20097,282632,1601,287,3601,926,8021,202,950263,160939,7902,866,592201085,632878,0001,716,4802,680,1121,197,160380,120817,0403,497,1522-5BALANCE SHEET: LIABILITIES AND EQUITYAccts payableNotes payableAccrualsTotal CLLong-term debtCommon stockRetained earningsTotal EquityTotal L & E2010436,800300,000408,0001,144,800400,0001,721,176231,1761,952,3523,497,1522009524,160636,808489,6001,650,568723,432460,00032,592492,5922,866,5922-6ASSETS = LIABILITIES + TOTAL EQUITYAssets: Current assets (CA) + net fixed assets (NFA)CA = Cash + Account receivables + Ending inventoriesLiabilities: Current liabilities (CL) + Long term debts (LTD)CL: Accounts payables + Notes payables + accrualsTotal owners equity : Common stock + Preferred stocks + retained earningsExample: assume ABC company has the following financial data:Total assets = LTD + A/P+ Common stock+ Retained earnings= 500,000+300,000+ 600,000+ 300,000 = 1,700,000Total assets = CA + Net fixed assets = 1,700,000 – 1200,000 = 500,000Item ValueCurrent assets 1200000Long term debts 500000Accounts payable 300,000Common stocks 600,000Retained earnings 300,0002-7INCOME STATEMENTItems 2022Sales revenues 4,000,000Operating costs 2,000,000EBITDA 2,000,000D+A (non cash expenses) 100,000EBIT (operating income) 1,900,000I (interest expenses) 200,000EBT (Earning before tax) 1,700,000T (30%) taxable income 510,000Net income 1,190,000EBITDA = EARNINGS BEFORE INTEREST, TAX, DEPRECIATION AND AMORTIZATIONNET INCOME = EBT*(1-T) =1700,000* (1-30%) = 1,190,0002-8Dividends ratio = 60%Dividends = Net income* Ratio = 1,190,000 * 60% = 714,000Retention ratio = 40%Retained earnings = 40% = 476,000Net income = Dividends + Retained earnings= 714,000 + 476,000 = 1,190,0002-9INCOME STATEMENTSalesCOGSOther expensesEBITDADepr. & Amort.</w:t></w:r></w:p><w:p><w:pPr/><w:r><w:rPr><w:shd w:val="clear" w:fill="eeee80"/></w:rPr><w:t xml:space="preserve">EBITInterest Exp.</w:t></w:r></w:p><w:p><w:pPr/><w:r><w:rPr/><w:t xml:space="preserve">EBTTaxesNet income20107,035,6005,875,992550,000609,608116,960492,64870,008422,640169,056253,58420096,034,0005,528,000519,988(13,988)116,960(130,948)136,012(266,960)(106,784)(373744)2-10INCOME STATEMENT2022 2021Sales revenues 2,000,000 1,500,000Cost of good sold 1,700,000 1,300,000Selling and administrative 100,000 50,000EBITDA 200,000 150,000D+A 20,000 20,000EBIT) Operating income) 180,000 130,000Interest expense (I) 30,000 25,000EBT 150,000 105,000Tax (20%) 30,000 21,000Net income 120,000 84,000EARNING BEFORE INTEREST, TAX, DEPRECIATION,AMORTIZATION (EBITDA)</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2026-10-17T16:20:13+00:00</dcterms:created>
  <dcterms:modified xsi:type="dcterms:W3CDTF">2026-10-17T16:20:13+00:00</dcterms:modified>
</cp:coreProperties>
</file>

<file path=docProps/custom.xml><?xml version="1.0" encoding="utf-8"?>
<Properties xmlns="http://schemas.openxmlformats.org/officeDocument/2006/custom-properties" xmlns:vt="http://schemas.openxmlformats.org/officeDocument/2006/docPropsVTypes"/>
</file>