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التسلسل الأول</w:t>
      </w:r>
    </w:p>
    <w:p>
      <w:pPr/>
      <w:r>
        <w:rPr>
          <w:shd w:val="clear" w:fill="eeee80"/>
        </w:rPr>
        <w:t xml:space="preserve">الجمعية الأوروبية بالجزائر</w:t>
      </w:r>
    </w:p>
    <w:p>
      <w:pPr/>
      <w:r>
        <w:rPr>
          <w:shd w:val="clear" w:fill="eeee80"/>
        </w:rPr>
        <w:t xml:space="preserve"> وتتمتع بحقوقها كمواطنين وتفوق وسائلها الاقتصادية والتقنية.</w:t>
      </w:r>
    </w:p>
    <w:p>
      <w:pPr/>
      <w:r>
        <w:rPr>
          <w:shd w:val="clear" w:fill="eeee80"/>
        </w:rPr>
        <w:t xml:space="preserve">وفي يناير 1840،</w:t>
      </w:r>
    </w:p>
    <w:p>
      <w:pPr/>
      <w:r>
        <w:rPr>
          <w:shd w:val="clear" w:fill="eeee80"/>
        </w:rPr>
        <w:t xml:space="preserve"> ارتفع عدد الأوروبيين إلى 25000،</w:t>
      </w:r>
    </w:p>
    <w:p>
      <w:pPr/>
      <w:r>
        <w:rPr>
          <w:shd w:val="clear" w:fill="eeee80"/>
        </w:rPr>
        <w:t xml:space="preserve"> لكن 44٪ منهم فقط كانوا فرنسيين.</w:t>
      </w:r>
    </w:p>
    <w:p>
      <w:pPr/>
      <w:r>
        <w:rPr>
          <w:shd w:val="clear" w:fill="eeee80"/>
        </w:rPr>
        <w:t xml:space="preserve"> وفي محافظات العاصمة،</w:t>
      </w:r>
    </w:p>
    <w:p>
      <w:pPr/>
      <w:r>
        <w:rPr>
          <w:shd w:val="clear" w:fill="eeee80"/>
        </w:rPr>
        <w:t xml:space="preserve"> سعينا من خلال الإعلانات لتوظيف عمال ومستوطنين متخصصين.</w:t>
      </w:r>
    </w:p>
    <w:p>
      <w:pPr/>
      <w:r>
        <w:rPr>
          <w:shd w:val="clear" w:fill="eeee80"/>
        </w:rPr>
        <w:t xml:space="preserve"> من عام 1842 إلى عام 1846،</w:t>
      </w:r>
    </w:p>
    <w:p>
      <w:pPr/>
      <w:r>
        <w:rPr>
          <w:shd w:val="clear" w:fill="eeee80"/>
        </w:rPr>
        <w:t xml:space="preserve"> في عام 1847،</w:t>
      </w:r>
    </w:p>
    <w:p>
      <w:pPr/>
      <w:r>
        <w:rPr>
          <w:shd w:val="clear" w:fill="eeee80"/>
        </w:rPr>
        <w:t xml:space="preserve"> وأصبحت الجزائر المنفذ للسكان الفقراء في شمال البحر الأبيض المتوسط.</w:t>
      </w:r>
    </w:p>
    <w:p>
      <w:pPr/>
      <w:r>
        <w:rPr>
          <w:shd w:val="clear" w:fill="eeee80"/>
        </w:rPr>
        <w:t xml:space="preserve"> [.</w:t>
      </w:r>
    </w:p>
    <w:p>
      <w:pPr/>
      <w:r>
        <w:rPr>
          <w:shd w:val="clear" w:fill="eeee80"/>
        </w:rPr>
        <w:t xml:space="preserve">بعد الحرب الفرنسية البروسية عام 1870،</w:t>
      </w:r>
    </w:p>
    <w:p>
      <w:pPr/>
      <w:r>
        <w:rPr>
          <w:shd w:val="clear" w:fill="eeee80"/>
        </w:rPr>
        <w:t xml:space="preserve"> عرضت باريس 100 ألف هكتار في الجزائر لسكان الألزاس واللورين.</w:t>
      </w:r>
    </w:p>
    <w:p>
      <w:pPr/>
      <w:r>
        <w:rPr>
          <w:shd w:val="clear" w:fill="eeee80"/>
        </w:rPr>
        <w:t xml:space="preserve"> [.</w:t>
      </w:r>
    </w:p>
    <w:p>
      <w:pPr/>
      <w:r>
        <w:rPr>
          <w:shd w:val="clear" w:fill="eeee80"/>
        </w:rPr>
        <w:t xml:space="preserve"> إن التجنس،</w:t>
      </w:r>
    </w:p>
    <w:p>
      <w:pPr/>
      <w:r>
        <w:rPr>
          <w:shd w:val="clear" w:fill="eeee80"/>
        </w:rPr>
        <w:t xml:space="preserve"> عزز الأغلبية الفرنسية الضعيفة وعزز كتلة تحددها تفوق الحضارة الفرنسية على الحضارة الإسلامية ودونية "السكان الأصليين" &gt;&gt; في علاقتهم بالفرنسية 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2026-10-10T10:52:41+00:00</dcterms:created>
  <dcterms:modified xsi:type="dcterms:W3CDTF">2026-10-10T10:52:41+00:00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