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يفهم محسن من خلال علاقته مع صديق إيفان أنّ سوزي لم تكن تحمل قيمة لديه، كما بدأت ملامح الشرق تترسخ في ذهن إيفان،</w:t>
      </w:r>
    </w:p>
    <w:p>
      <w:pPr/>
      <w:r>
        <w:rPr>
          <w:shd w:val="clear" w:fill="eeee80"/>
        </w:rPr>
        <w:t xml:space="preserve"> فيطلب من محسن أن يأخذه معه إلى الشرق،</w:t>
      </w:r>
    </w:p>
    <w:p>
      <w:pPr/>
      <w:r>
        <w:rPr>
          <w:shd w:val="clear" w:fill="eeee80"/>
        </w:rPr>
        <w:t xml:space="preserve"> لكن حلم إيفان لم يتحقق ويعود مُحسن إلى الشرق وحده.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2026-10-26T21:01:13+00:00</dcterms:created>
  <dcterms:modified xsi:type="dcterms:W3CDTF">2026-10-26T21:01:13+00:00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