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أي خبرة كافية لفهم تعقيدات صناعة الأدوية ومتطلباتها،</w:t>
      </w:r>
    </w:p>
    <w:p>
      <w:pPr/>
      <w:r>
        <w:rPr>
          <w:shd w:val="clear" w:fill="eeee80"/>
        </w:rPr>
        <w:t xml:space="preserve"> وفي نفس الوقت لا يزالون يحتفظون بالحماس والديناميكية لتبني التحديثات والابتكارات الجديدة في الصناعة والتطورات التكنولوجية المستمرة،</w:t>
      </w:r>
    </w:p>
    <w:p>
      <w:pPr/>
      <w:r>
        <w:rPr/>
        <w:t xml:space="preserve"> مما يجعل هذه الفئة خياراً مثالياً لهذه الشركات.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2026-09-13T13:39:19+00:00</dcterms:created>
  <dcterms:modified xsi:type="dcterms:W3CDTF">2026-09-13T13:39:19+00:00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