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**الخدمات المركزية للدولة**  ### 1.1. وزارة الصحة:  </w:t>
      </w:r>
    </w:p>
    <w:p>
      <w:pPr/>
      <w:r>
        <w:rPr>
          <w:shd w:val="clear" w:fill="eeee80"/>
        </w:rPr>
        <w:t xml:space="preserve">**دور ومهام وزير الصحة**  </w:t>
      </w:r>
    </w:p>
    <w:p>
      <w:pPr/>
      <w:r>
        <w:rPr>
          <w:shd w:val="clear" w:fill="eeee80"/>
        </w:rPr>
        <w:t xml:space="preserve">تم تحديد مهام وزير الصحة بموجب **المرسوم التنفيذي رقم 11-379** المؤرخ في 25 ذو الحجة 1432 (21 نوفمبر 2011)،</w:t>
      </w:r>
    </w:p>
    <w:p>
      <w:pPr/>
      <w:r>
        <w:rPr>
          <w:shd w:val="clear" w:fill="eeee80"/>
        </w:rPr>
        <w:t xml:space="preserve"> وتشمل:  </w:t>
      </w:r>
    </w:p>
    <w:p>
      <w:pPr/>
      <w:r>
        <w:rPr>
          <w:shd w:val="clear" w:fill="eeee80"/>
        </w:rPr>
        <w:t xml:space="preserve">- **اقتراح السياسة الوطنية للصحة**: ضمن خطة عمل الحكومة مع متابعة تنفيذها.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**إعداد التقارير**: تقديم نتائج الأنشطة.</w:t>
      </w:r>
    </w:p>
    <w:p>
      <w:pPr/>
      <w:r>
        <w:rPr>
          <w:shd w:val="clear" w:fill="eeee80"/>
        </w:rPr>
        <w:t xml:space="preserve">  </w:t>
      </w:r>
    </w:p>
    <w:p>
      <w:pPr/>
      <w:r>
        <w:rPr/>
        <w:t xml:space="preserve">- **التعاون مع الجهات والمؤسسات**: بما يشمل المؤسسات الحكومية والوزارات المعنية والشركاء الاجتماعيين.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**إطلاق الدراسات الاستشرافية** لتحديد الخيارات في مجال الصحة.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**تطوير وتنفيذ القواعد والإجراءات** اللازمة لتشغيل القطاع الصحي.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- **تعزيز النظام الوطني للصحة**.</w:t>
      </w:r>
    </w:p>
    <w:p>
      <w:pPr/>
      <w:r>
        <w:rPr>
          <w:shd w:val="clear" w:fill="eeee80"/>
        </w:rPr>
        <w:t xml:space="preserve">  </w:t>
      </w:r>
    </w:p>
    <w:p>
      <w:pPr/>
      <w:r>
        <w:rPr/>
        <w:t xml:space="preserve">- **تعزيز التعاون مع مؤسسات البحث العلمي** في القطاع الصحي.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</w:t>
      </w:r>
    </w:p>
    <w:p>
      <w:pPr/>
      <w:r>
        <w:rPr/>
        <w:t xml:space="preserve">- **تصميم برامج خاصة للفئات الضعيفة**.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**إعداد برامج الصحة المحلية**.</w:t>
      </w:r>
    </w:p>
    <w:p>
      <w:pPr/>
      <w:r>
        <w:rPr/>
        <w:t xml:space="preserve">- **مكافحة الإدمان والسلوكيات الإدمانية**.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**تنظيم النظام الصحي الوطني**،</w:t>
      </w:r>
    </w:p>
    <w:p>
      <w:pPr/>
      <w:r>
        <w:rPr>
          <w:shd w:val="clear" w:fill="eeee80"/>
        </w:rPr>
        <w:t xml:space="preserve"> بما يشمل إعداد الخريطة الصحية.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**تنظيم الرعاية الصحية** داخل المنشآت الصحية.</w:t>
      </w:r>
    </w:p>
    <w:p>
      <w:pPr/>
      <w:r>
        <w:rPr>
          <w:shd w:val="clear" w:fill="eeee80"/>
        </w:rPr>
        <w:t xml:space="preserve">  </w:t>
      </w:r>
    </w:p>
    <w:p>
      <w:pPr/>
      <w:r>
        <w:rPr/>
        <w:t xml:space="preserve">- **تنظيم المهن الصحية**.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**صياغة السياسة الوطنية للأدوية والمعدات الطبية** وضمان توافر منتجات ذات جودة.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المدارس،</w:t>
      </w:r>
    </w:p>
    <w:p>
      <w:pPr/>
      <w:r>
        <w:rPr>
          <w:shd w:val="clear" w:fill="eeee80"/>
        </w:rPr>
        <w:t xml:space="preserve"> الجامعات،</w:t>
      </w:r>
    </w:p>
    <w:p>
      <w:pPr/>
      <w:r>
        <w:rPr>
          <w:shd w:val="clear" w:fill="eeee80"/>
        </w:rPr>
        <w:t xml:space="preserve"> السجون.</w:t>
      </w:r>
    </w:p>
    <w:p>
      <w:pPr/>
      <w:r>
        <w:rPr>
          <w:shd w:val="clear" w:fill="eeee80"/>
        </w:rPr>
        <w:t xml:space="preserve">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2026-09-13T13:56:06+00:00</dcterms:created>
  <dcterms:modified xsi:type="dcterms:W3CDTF">2026-09-13T13:56:06+00:00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