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وتكمن أهمية دراسة SSMIT الدولية في المعرفة المقدمة للطالب وكيفية استخدامه لها في المواقف الحياتية،</w:t>
      </w:r>
    </w:p>
    <w:p>
      <w:pPr/>
      <w:r>
        <w:rPr>
          <w:shd w:val="clear" w:fill="eeee80"/>
        </w:rPr>
        <w:t xml:space="preserve"> كما تساعد هذه الدراسة على تقديم مسح شامل عن جودة المعرفة المضمنة في محتوى المناهج المقدمة للطالب في بلده،</w:t>
      </w:r>
    </w:p>
    <w:p>
      <w:pPr/>
      <w:r>
        <w:rPr>
          <w:shd w:val="clear" w:fill="eeee80"/>
        </w:rPr>
        <w:t xml:space="preserve"> وبما أن محتوى المناهج هو ما يحقق ذلك،</w:t>
      </w:r>
    </w:p>
    <w:p>
      <w:pPr/>
      <w:r>
        <w:rPr>
          <w:shd w:val="clear" w:fill="eeee80"/>
        </w:rPr>
        <w:t xml:space="preserve"> إلى جانب كونها من أهم مدخلاتالعملية التعليمية،</w:t>
      </w:r>
    </w:p>
    <w:p>
      <w:pPr/>
      <w:r>
        <w:rPr>
          <w:shd w:val="clear" w:fill="eeee80"/>
        </w:rPr>
        <w:t xml:space="preserve"> فلابد ا لأهمية أن يتوافق محتواها مع متطلبات الدراسة الدولية.</w:t>
      </w:r>
    </w:p>
    <w:p>
      <w:pPr/>
      <w:r>
        <w:rPr>
          <w:shd w:val="clear" w:fill="eeee80"/>
        </w:rPr>
        <w:t xml:space="preserve"> ونظرًالمناهج وارتباطها الوثيق بمتطلبات الدراسة الدولية،</w:t>
      </w:r>
    </w:p>
    <w:p>
      <w:pPr/>
      <w:r>
        <w:rPr>
          <w:shd w:val="clear" w:fill="eeee80"/>
        </w:rPr>
        <w:t xml:space="preserve"> فهي بحاجة مستمرة إلى مراجعة وتقييم،</w:t>
      </w:r>
    </w:p>
    <w:p>
      <w:pPr/>
      <w:r>
        <w:rPr>
          <w:shd w:val="clear" w:fill="eeee80"/>
        </w:rPr>
        <w:t xml:space="preserve"> ولمعرفة مدى إحاطتها بمجالات الدراسة الدولية بأبعادها المختلفة (المحتوى والعمليات المعرفية)؛</w:t>
      </w:r>
    </w:p>
    <w:p>
      <w:pPr/>
      <w:r>
        <w:rPr>
          <w:shd w:val="clear" w:fill="eeee80"/>
        </w:rPr>
        <w:t xml:space="preserve">لتحقيق النتائج المتوقعة من المشاركة في هذه الدراسة.</w:t>
      </w:r>
    </w:p>
    <w:p>
      <w:pPr/>
      <w:r>
        <w:rPr>
          <w:shd w:val="clear" w:fill="eeee80"/>
        </w:rPr>
        <w:t xml:space="preserve"> وسلطنة عُمان تعد من الدول المشاركة في دراسة TIMSS ،</w:t>
      </w:r>
    </w:p>
    <w:p>
      <w:pPr/>
      <w:r>
        <w:rPr>
          <w:shd w:val="clear" w:fill="eeee80"/>
        </w:rPr>
        <w:t xml:space="preserve"> التي تهدف من مشاركتها إلى الحصول على معلومات تساعدها على تطوير نظامها التعليمي،</w:t>
      </w:r>
    </w:p>
    <w:p>
      <w:pPr/>
      <w:r>
        <w:rPr>
          <w:shd w:val="clear" w:fill="eeee80"/>
        </w:rPr>
        <w:t xml:space="preserve"> واستخدام نظم عالمية في عملية تقويم مستوى الطلبة في مواد العلوم والرياضيات؛</w:t>
      </w:r>
    </w:p>
    <w:p>
      <w:pPr/>
      <w:r>
        <w:rPr>
          <w:shd w:val="clear" w:fill="eeee80"/>
        </w:rPr>
        <w:t xml:space="preserve"> حيث بدأتمشاركتها في هذه الدراسة من الدورة الرابعة،</w:t>
      </w:r>
    </w:p>
    <w:p>
      <w:pPr/>
      <w:r>
        <w:rPr>
          <w:shd w:val="clear" w:fill="eeee80"/>
        </w:rPr>
        <w:t xml:space="preserve"> من خلال عينة ممثلة من طلبة الصف الثامن الأساسي بلغ عددها 2574 طالبا وطالبة،</w:t>
      </w:r>
    </w:p>
    <w:p>
      <w:pPr/>
      <w:r>
        <w:rPr>
          <w:shd w:val="clear" w:fill="eeee80"/>
        </w:rPr>
        <w:t xml:space="preserve"> كما استمرت بعدها مشاركة السلطنة في الدورات اللاحقة لدراسة TIMSS الخامسة والسادسة والسابعة وذلك بالصف الثامن في مواد العلوم والرياضيات.</w:t>
      </w:r>
    </w:p>
    <w:p>
      <w:pPr/>
      <w:r>
        <w:rPr>
          <w:shd w:val="clear" w:fill="eeee80"/>
        </w:rPr>
        <w:t xml:space="preserve"> وذلك من خلال الاطلاععلى نتائج طلبة السلطنة لمشاركاتهم في جميع دورات دراسة TIMSS،</w:t>
      </w:r>
    </w:p>
    <w:p>
      <w:pPr/>
      <w:r>
        <w:rPr>
          <w:shd w:val="clear" w:fill="eeee80"/>
        </w:rPr>
        <w:t xml:space="preserve"> ومن خلال التقارير الصادرة من وزارة التربية والتعليم،</w:t>
      </w:r>
    </w:p>
    <w:p>
      <w:pPr/>
      <w:r>
        <w:rPr>
          <w:shd w:val="clear" w:fill="eeee80"/>
        </w:rPr>
        <w:t xml:space="preserve"> وكذلك من منظمة AEIوجد أن نتائج طلبة الصف الثامن في مادة العلوم دون المستوى المطلوب دوليا،</w:t>
      </w:r>
    </w:p>
    <w:p>
      <w:pPr/>
      <w:r>
        <w:rPr>
          <w:shd w:val="clear" w:fill="eeee80"/>
        </w:rPr>
        <w:t xml:space="preserve"> حيث ان معدل التحصيل الدولي المطلوب 500 نقطة،</w:t>
      </w:r>
    </w:p>
    <w:p>
      <w:pPr/>
      <w:r>
        <w:rPr>
          <w:shd w:val="clear" w:fill="eeee80"/>
        </w:rPr>
        <w:t xml:space="preserve"> بينما كان متوسط التحصيل فيمادة العلوم أقل من 500 نقطة في كل الدورات التي شاركت فيها السلطنة ممثلة بالصف الثامن،</w:t>
      </w:r>
    </w:p>
    <w:p>
      <w:pPr/>
      <w:r>
        <w:rPr>
          <w:shd w:val="clear" w:fill="eeee80"/>
        </w:rPr>
        <w:t xml:space="preserve"> فجاءت السلطنة من الدول متدنية التحصيل.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2026-10-21T10:03:47+00:00</dcterms:created>
  <dcterms:modified xsi:type="dcterms:W3CDTF">2026-10-21T10:03:47+00:00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