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من الأمور المهمة التي تحدث عنها ديننا الحنيف،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مجالات النظافة النظافة الشخصية تتم بالاستحمام والحفاظ على الجسم نظيفاً،  والحفاظ على نظافة العين، نظافة المنزل نظافة المنزل تكون بترتيبه وتنظيفه وعدم رمي النفايات والأوساخ في أي مكانٍ فيه،  والحفاظ على نظافة الطعام والشراب،  نظافة المدرسة المقصود بها الحفاظ على نظافة ساحاتها وزرعها بالورود،  نظافة البيئة المحيطة هي تشمل نظافة الشارع الذي نسير فيه،  ونظافة الأماكن العامّة مثل: الساحات العامّة،  وكلّ هذه الأماكن يجب تركها نظيفة خالية من كلّ الأوساخٍ.  كما أنّ المدرسة وهي البيت الثاني بإمكانها تعليم طلابها النظافة عن طريق متابعة النظافة الشخصية لطلابها ولساحاتها وأبنيتها،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