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استنادًا إلى كتاب ماكموري للكيمياء العضوية،</w:t>
      </w:r>
    </w:p>
    <w:p>
      <w:pPr/>
      <w:r>
        <w:rPr>
          <w:shd w:val="clear" w:fill="eeee80"/>
        </w:rPr>
        <w:t xml:space="preserve">1. البنية والترابط</w:t>
      </w:r>
    </w:p>
    <w:p>
      <w:pPr/>
      <w:r>
        <w:rPr>
          <w:shd w:val="clear" w:fill="eeee80"/>
        </w:rPr>
        <w:t xml:space="preserve">ما هي الكيمياء العضوية؟</w:t>
      </w:r>
    </w:p>
    <w:p>
      <w:pPr/>
      <w:r>
        <w:rPr>
          <w:shd w:val="clear" w:fill="eeee80"/>
        </w:rPr>
        <w:t xml:space="preserve"> الحمض النووي (DNA)،</w:t>
      </w:r>
    </w:p>
    <w:p>
      <w:pPr/>
      <w:r>
        <w:rPr/>
        <w:t xml:space="preserve">أصول الكيمياء العضويةأسس الكيمياء العضوية منذ منتصف القرن الثامن عشر.</w:t>
      </w:r>
    </w:p>
    <w:p>
      <w:pPr/>
      <w:r>
        <w:rPr>
          <w:shd w:val="clear" w:fill="eeee80"/>
        </w:rPr>
        <w:t xml:space="preserve">كما تتحلل المركبات بسهولة أكبر.</w:t>
      </w:r>
    </w:p>
    <w:p>
      <w:pPr/>
      <w:r>
        <w:rPr>
          <w:shd w:val="clear" w:fill="eeee80"/>
        </w:rPr>
        <w:t xml:space="preserve">توربن بيرغمان (1770) هو أول من ميّز بين الكيمياء العضوية وغير العضوية.</w:t>
      </w:r>
    </w:p>
    <w:p>
      <w:pPr/>
      <w:r>
        <w:rPr>
          <w:shd w:val="clear" w:fill="eeee80"/>
        </w:rPr>
        <w:t xml:space="preserve">بسبب "القوة الحيوية"،</w:t>
      </w:r>
    </w:p>
    <w:p>
      <w:pPr/>
      <w:r>
        <w:rPr>
          <w:shd w:val="clear" w:fill="eeee80"/>
        </w:rPr>
        <w:t xml:space="preserve"> على عكس ما هو متوقع،</w:t>
      </w:r>
    </w:p>
    <w:p>
      <w:pPr/>
      <w:r>
        <w:rPr>
          <w:shd w:val="clear" w:fill="eeee80"/>
        </w:rPr>
        <w:t xml:space="preserve">في عام ١٨٢٨،</w:t>
      </w:r>
    </w:p>
    <w:p>
      <w:pPr/>
      <w:r>
        <w:rPr>
          <w:shd w:val="clear" w:fill="eeee80"/>
        </w:rPr>
        <w:t xml:space="preserve">• الكيمياء العضوية هي دراسة مركبات الكربون.</w:t>
      </w:r>
    </w:p>
    <w:p>
      <w:pPr/>
      <w:r>
        <w:rPr>
          <w:shd w:val="clear" w:fill="eeee80"/>
        </w:rPr>
        <w:t xml:space="preserve">• ما الذي يجعلها مميزة؟</w:t>
      </w:r>
    </w:p>
    <w:p>
      <w:pPr/>
      <w:r>
        <w:rPr>
          <w:shd w:val="clear" w:fill="eeee80"/>
        </w:rPr>
        <w:t xml:space="preserve">- ٩٠٪ من أكثر من ٣٠ مليون مركب كيميائي تحتوي على الكربون.</w:t>
      </w:r>
    </w:p>
    <w:p>
      <w:pPr/>
      <w:r>
        <w:rPr>
          <w:shd w:val="clear" w:fill="eeee80"/>
        </w:rPr>
        <w:t xml:space="preserve">- يُجيب فحص الكربون في الجدول الدوري على بعض هذه الأسئلة.</w:t>
      </w:r>
    </w:p>
    <w:p>
      <w:pPr/>
      <w:r>
        <w:rPr>
          <w:shd w:val="clear" w:fill="eeee80"/>
        </w:rPr>
        <w:t xml:space="preserve">- الكربون عنصر من عناصر المجموعة ٤أ،</w:t>
      </w:r>
    </w:p>
    <w:p>
      <w:pPr/>
      <w:r>
        <w:rPr/>
        <w:t xml:space="preserve"> ويمكنه مشاركة ٤ إلكترونات تكافؤ وتكوين ٤ روابط تساهمية.</w:t>
      </w:r>
    </w:p>
    <w:p>
      <w:pPr/>
      <w:r>
        <w:rPr>
          <w:shd w:val="clear" w:fill="eeee80"/>
        </w:rPr>
        <w:t xml:space="preserve">• مراجعة أفكار من الكيمياء العامة: الذرات،</w:t>
      </w:r>
    </w:p>
    <w:p>
      <w:pPr/>
      <w:r>
        <w:rPr>
          <w:shd w:val="clear" w:fill="eeee80"/>
        </w:rPr>
        <w:t xml:space="preserve">1.1 البنية الذرية</w:t>
      </w:r>
    </w:p>
    <w:p>
      <w:pPr/>
      <w:r>
        <w:rPr/>
        <w:t xml:space="preserve"> بنية الذرة</w:t>
      </w:r>
    </w:p>
    <w:p>
      <w:pPr/>
      <w:r>
        <w:rPr>
          <w:shd w:val="clear" w:fill="eeee80"/>
        </w:rPr>
        <w:t xml:space="preserve"> نواة موجبة الشحنة (كثيفة جدًا،</w:t>
      </w:r>
    </w:p>
    <w:p>
      <w:pPr/>
      <w:r>
        <w:rPr>
          <w:shd w:val="clear" w:fill="eeee80"/>
        </w:rPr>
        <w:t xml:space="preserve"> بروتونات ونيوترونات) وصغيرة (10-15 م)</w:t>
      </w:r>
    </w:p>
    <w:p>
      <w:pPr/>
      <w:r>
        <w:rPr>
          <w:shd w:val="clear" w:fill="eeee80"/>
        </w:rPr>
        <w:t xml:space="preserve"> الإلكترونات سالبة الشحنة تتواجد في سحابة (10-10 م) حول النواة</w:t>
      </w:r>
    </w:p>
    <w:p>
      <w:pPr/>
      <w:r>
        <w:rPr>
          <w:shd w:val="clear" w:fill="eeee80"/>
        </w:rPr>
        <w:t xml:space="preserve"> يبلغ قطر النواة حوالي 2 × 10-10 م (200 بيكومتر (بيكومتر)) [وحدة الأنغستروم (Å) هي 10-10 م = 100 بيكومتر]</w:t>
      </w:r>
    </w:p>
    <w:p>
      <w:pPr/>
      <w:r>
        <w:rPr>
          <w:shd w:val="clear" w:fill="eeee80"/>
        </w:rPr>
        <w:t xml:space="preserve">العدد الذري والكتلة الذرية</w:t>
      </w:r>
    </w:p>
    <w:p>
      <w:pPr/>
      <w:r>
        <w:rPr>
          <w:shd w:val="clear" w:fill="eeee80"/>
        </w:rPr>
        <w:t xml:space="preserve"> جميع ذرات عنصر معين لها نفس العدد الذري</w:t>
      </w:r>
    </w:p>
    <w:p>
      <w:pPr/>
      <w:r>
        <w:rPr>
          <w:shd w:val="clear" w:fill="eeee80"/>
        </w:rPr>
        <w:t xml:space="preserve"> النظائر هي ذرات من نفس العنصر،</w:t>
      </w:r>
    </w:p>
    <w:p>
      <w:pPr/>
      <w:r>
        <w:rPr>
          <w:shd w:val="clear" w:fill="eeee80"/>
        </w:rPr>
        <w:t xml:space="preserve"> الكتلة الذرية (الوزن الذري) لعنصر ما هي متوسط ​​الكتلة المرجحة بوحدات الكتلة الذرية (amu) لنظائر العنصر الطبيعية.</w:t>
      </w:r>
    </w:p>
    <w:p>
      <w:pPr/>
      <w:r>
        <w:rPr>
          <w:shd w:val="clear" w:fill="eeee80"/>
        </w:rPr>
        <w:t xml:space="preserve"> كل دالة موجية هي مدار،</w:t>
      </w:r>
    </w:p>
    <w:p>
      <w:pPr/>
      <w:r>
        <w:rPr>
          <w:shd w:val="clear" w:fill="eeee80"/>
        </w:rPr>
        <w:t xml:space="preserve"> </w:t>
      </w:r>
    </w:p>
    <w:p>
      <w:pPr/>
      <w:r>
        <w:rPr>
          <w:shd w:val="clear" w:fill="eeee80"/>
        </w:rPr>
        <w:t xml:space="preserve"> رسم بياني لـ  2 يصف المكان الأكثر احتمالاً لتواجد الإلكترون.</w:t>
      </w:r>
    </w:p>
    <w:p>
      <w:pPr/>
      <w:r>
        <w:rPr>
          <w:shd w:val="clear" w:fill="eeee80"/>
        </w:rPr>
        <w:t xml:space="preserve"> لا يوجد لسحابة الإلكترونات حدود محددة،</w:t>
      </w:r>
    </w:p>
    <w:p>
      <w:pPr/>
      <w:r>
        <w:rPr>
          <w:shd w:val="clear" w:fill="eeee80"/>
        </w:rPr>
        <w:t xml:space="preserve"> لذا نوضح المساحة الأكثر احتمالاً.</w:t>
      </w:r>
    </w:p>
    <w:p>
      <w:pPr/>
      <w:r>
        <w:rPr>
          <w:shd w:val="clear" w:fill="eeee80"/>
        </w:rPr>
        <w:t xml:space="preserve"> d،</w:t>
      </w:r>
    </w:p>
    <w:p>
      <w:pPr/>
      <w:r>
        <w:rPr>
          <w:shd w:val="clear" w:fill="eeee80"/>
        </w:rPr>
        <w:t xml:space="preserve"> المدارات s وp هي الأكثر أهمية في الكيمياء العضوية والبيولوجية.</w:t>
      </w:r>
    </w:p>
    <w:p>
      <w:pPr/>
      <w:r>
        <w:rPr>
          <w:shd w:val="clear" w:fill="eeee80"/>
        </w:rPr>
        <w:t xml:space="preserve"> مدارات s: كروية،</w:t>
      </w:r>
    </w:p>
    <w:p>
      <w:pPr/>
      <w:r>
        <w:rPr>
          <w:shd w:val="clear" w:fill="eeee80"/>
        </w:rPr>
        <w:t xml:space="preserve"> مدارات d: مستطيلة،</w:t>
      </w:r>
    </w:p>
    <w:p>
      <w:pPr/>
      <w:r>
        <w:rPr>
          <w:shd w:val="clear" w:fill="eeee80"/>
        </w:rPr>
        <w:t xml:space="preserve"> النواة في المركز</w:t>
      </w:r>
    </w:p>
    <w:p>
      <w:pPr/>
      <w:r>
        <w:rPr>
          <w:shd w:val="clear" w:fill="eeee80"/>
        </w:rPr>
        <w:t xml:space="preserve">10</w:t>
      </w:r>
    </w:p>
    <w:p>
      <w:pPr/>
      <w:r>
        <w:rPr>
          <w:shd w:val="clear" w:fill="eeee80"/>
        </w:rPr>
        <w:t xml:space="preserve">المدارات والأغلفة - الجزء 1</w:t>
      </w:r>
    </w:p>
    <w:p>
      <w:pPr/>
      <w:r>
        <w:rPr>
          <w:shd w:val="clear" w:fill="eeee80"/>
        </w:rPr>
        <w:t xml:space="preserve"> تتجمع المدارات في أغلفة متزايدة الحجم والطاقة</w:t>
      </w:r>
    </w:p>
    <w:p>
      <w:pPr/>
      <w:r>
        <w:rPr>
          <w:shd w:val="clear" w:fill="eeee80"/>
        </w:rPr>
        <w:t xml:space="preserve"> تحتوي الأغلفة المختلفة على أعداد وأنواع مختلفة من المدارات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المدارات والأغلفة - الجزء 2</w:t>
      </w:r>
    </w:p>
    <w:p>
      <w:pPr/>
      <w:r>
        <w:rPr>
          <w:shd w:val="clear" w:fill="eeee80"/>
        </w:rPr>
        <w:t xml:space="preserve"> يُرمز له بـ 1s،</w:t>
      </w:r>
    </w:p>
    <w:p>
      <w:pPr/>
      <w:r>
        <w:rPr>
          <w:shd w:val="clear" w:fill="eeee80"/>
        </w:rPr>
        <w:t xml:space="preserve"> وخمسة مدارات d (3d)،</w:t>
      </w:r>
    </w:p>
    <w:p>
      <w:pPr/>
      <w:r>
        <w:rPr>
          <w:shd w:val="clear" w:fill="eeee80"/>
        </w:rPr>
        <w:t xml:space="preserve">مدارات p</w:t>
      </w:r>
    </w:p>
    <w:p>
      <w:pPr/>
      <w:r>
        <w:rPr>
          <w:shd w:val="clear" w:fill="eeee80"/>
        </w:rPr>
        <w:t xml:space="preserve"> وهي px وpy وpz،</w:t>
      </w:r>
    </w:p>
    <w:p>
      <w:pPr/>
      <w:r>
        <w:rPr>
          <w:shd w:val="clear" w:fill="eeee80"/>
        </w:rPr>
        <w:t xml:space="preserve"> متساوية الطاقة.</w:t>
      </w:r>
    </w:p>
    <w:p>
      <w:pPr/>
      <w:r>
        <w:rPr>
          <w:shd w:val="clear" w:fill="eeee80"/>
        </w:rPr>
        <w:t xml:space="preserve">13</w:t>
      </w:r>
    </w:p>
    <w:p>
      <w:pPr/>
      <w:r>
        <w:rPr>
          <w:shd w:val="clear" w:fill="eeee80"/>
        </w:rPr>
        <w:t xml:space="preserve"> يُحدد توزيع الإلكترونات في الحالة الأرضية (ترتيب الطاقة الأدنى) للذرة المدارات التي تشغلها إلكتروناتها.</w:t>
      </w:r>
    </w:p>
    <w:p>
      <w:pPr/>
      <w:r>
        <w:rPr>
          <w:shd w:val="clear" w:fill="eeee80"/>
        </w:rPr>
        <w:t xml:space="preserve"> القواعد:</w:t>
      </w:r>
    </w:p>
    <w:p>
      <w:pPr/>
      <w:r>
        <w:rPr>
          <w:shd w:val="clear" w:fill="eeee80"/>
        </w:rPr>
        <w:t xml:space="preserve"> 1.</w:t>
      </w:r>
    </w:p>
    <w:p>
      <w:pPr/>
      <w:r>
        <w:rPr>
          <w:shd w:val="clear" w:fill="eeee80"/>
        </w:rPr>
        <w:t xml:space="preserve"> تملأ المدارات ذات الطاقة الأدنى أولاً: 1s → 2s → 2p → 3s → 3p → 4s → 3d (مبدأ Aufbau ("التراكم")).</w:t>
      </w:r>
    </w:p>
    <w:p>
      <w:pPr/>
      <w:r>
        <w:rPr>
          <w:shd w:val="clear" w:fill="eeee80"/>
        </w:rPr>
        <w:t xml:space="preserve"> 2.</w:t>
      </w:r>
    </w:p>
    <w:p>
      <w:pPr/>
      <w:r>
        <w:rPr>
          <w:shd w:val="clear" w:fill="eeee80"/>
        </w:rPr>
        <w:t xml:space="preserve"> يمكن أن يكون غزل الإلكترون في اتجاهين فقط،</w:t>
      </w:r>
    </w:p>
    <w:p>
      <w:pPr/>
      <w:r>
        <w:rPr>
          <w:shd w:val="clear" w:fill="eeee80"/>
        </w:rPr>
        <w:t xml:space="preserve"> لأعلى  ولأسفل .</w:t>
      </w:r>
    </w:p>
    <w:p>
      <w:pPr/>
      <w:r>
        <w:rPr>
          <w:shd w:val="clear" w:fill="eeee80"/>
        </w:rPr>
        <w:t xml:space="preserve"> ويجب أن يكونا مغزلين متعاكسين (مبدأ استبعاد باولي) ليكون لهما معادلات موجية فريدة.</w:t>
      </w:r>
    </w:p>
    <w:p>
      <w:pPr/>
      <w:r>
        <w:rPr>
          <w:shd w:val="clear" w:fill="eeee80"/>
        </w:rPr>
        <w:t xml:space="preserve"> 3.</w:t>
      </w:r>
    </w:p>
    <w:p>
      <w:pPr/>
      <w:r>
        <w:rPr>
          <w:shd w:val="clear" w:fill="eeee80"/>
        </w:rPr>
        <w:t xml:space="preserve"> فإن الإلكترونات تشغل كل مدار بدوران متوازي حتى تحتوي جميع المدارات على إلكترون واحد (قاعدة هوند).</w:t>
      </w:r>
    </w:p>
    <w:p>
      <w:pPr/>
      <w:r>
        <w:rPr>
          <w:shd w:val="clear" w:fill="eeee80"/>
        </w:rPr>
        <w:t xml:space="preserve"> ١٤</w:t>
      </w:r>
    </w:p>
    <w:p>
      <w:pPr/>
      <w:r>
        <w:rPr>
          <w:shd w:val="clear" w:fill="eeee80"/>
        </w:rPr>
        <w:t xml:space="preserve">١.٤ تطوير نظرية الرابطة الكيميائية</w:t>
      </w:r>
    </w:p>
    <w:p>
      <w:pPr/>
      <w:r>
        <w:rPr>
          <w:shd w:val="clear" w:fill="eeee80"/>
        </w:rPr>
        <w:t xml:space="preserve"> لاحظ كيكولي وكوبر،</w:t>
      </w:r>
    </w:p>
    <w:p>
      <w:pPr/>
      <w:r>
        <w:rPr>
          <w:shd w:val="clear" w:fill="eeee80"/>
        </w:rPr>
        <w:t xml:space="preserve"> كلٌّ على حدة،</w:t>
      </w:r>
    </w:p>
    <w:p>
      <w:pPr/>
      <w:r>
        <w:rPr>
          <w:shd w:val="clear" w:fill="eeee80"/>
        </w:rPr>
        <w:t xml:space="preserve"> أن الكربون يحتوي دائمًا على أربع روابط.</w:t>
      </w:r>
    </w:p>
    <w:p>
      <w:pPr/>
      <w:r>
        <w:rPr>
          <w:shd w:val="clear" w:fill="eeee80"/>
        </w:rPr>
        <w:t xml:space="preserve"> اقترح فان هوف ولو بيل أن الروابط الأربع للكربون لها اتجاهات مكانية محددة.</w:t>
      </w:r>
    </w:p>
    <w:p>
      <w:pPr/>
      <w:r>
        <w:rPr>
          <w:shd w:val="clear" w:fill="eeee80"/>
        </w:rPr>
        <w:t xml:space="preserve"> تتشكل الروابط الأيونية في الأملاح نتيجةً لانتقال الإلكترونات.</w:t>
      </w:r>
    </w:p>
    <w:p>
      <w:pPr/>
      <w:r>
        <w:rPr>
          <w:shd w:val="clear" w:fill="eeee80"/>
        </w:rPr>
        <w:t xml:space="preserve"> للمركبات العضوية روابط تساهمية ناتجة عن مشاركة الإلكترونات (جي.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2026-08-20T00:35:35+00:00</dcterms:created>
  <dcterms:modified xsi:type="dcterms:W3CDTF">2026-08-20T00:35:35+00:00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