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ءت أراء "كارل ماركس" حول المادية التاريخية والمادية الجدلية،</w:t>
      </w:r>
    </w:p>
    <w:p>
      <w:pPr/>
      <w:r>
        <w:rPr>
          <w:shd w:val="clear" w:fill="eeee80"/>
        </w:rPr>
        <w:t xml:space="preserve"> والسيما عند تفسيرها للواقع االجتماعي واالقتصادي والسياسي للمجتمعات الحديثة.</w:t>
      </w:r>
    </w:p>
    <w:p>
      <w:pPr/>
      <w:r>
        <w:rPr>
          <w:shd w:val="clear" w:fill="eeee80"/>
        </w:rPr>
        <w:t xml:space="preserve">- تمثلت النظرية المادية التاريخية التي طرحها "ماركس" بأنها نظرية كالسيكية لم يكن "ماركس" أول</w:t>
      </w:r>
    </w:p>
    <w:p>
      <w:pPr/>
      <w:r>
        <w:rPr>
          <w:shd w:val="clear" w:fill="eeee80"/>
        </w:rPr>
        <w:t xml:space="preserve">كما تعتبر المادية الجدلية حسب "ماركس" من أفضل المناهج والمداخل لدراسة الواقع لكنها</w:t>
      </w:r>
    </w:p>
    <w:p>
      <w:pPr/>
      <w:r>
        <w:rPr/>
        <w:t xml:space="preserve">تعتبر نظرية طبيعية من الدرجة األولى تستخدمها كافة العلوم الطبيعية كما أن بها العديد من األخطاء.- جاءت تصورات "ماركس" حول الصراع الطبقي مليئة بالمبالغة أحيانا والمثالية أحيانا أخرى،</w:t>
      </w:r>
    </w:p>
    <w:p>
      <w:pPr/>
      <w:r>
        <w:rPr>
          <w:shd w:val="clear" w:fill="eeee80"/>
        </w:rPr>
        <w:t xml:space="preserve"> وهي شيء سماوي شرعته جميع األديان؟ وكيف يمكن إلغاء الطبقات وظهور</w:t>
      </w:r>
    </w:p>
    <w:p>
      <w:pPr/>
      <w:r>
        <w:rPr>
          <w:shd w:val="clear" w:fill="eeee80"/>
        </w:rPr>
        <w:t xml:space="preserve">المجتمع الالطبقي؟ وهناك تمايز واختالف بين األفراد والطبقات نتيجة الختالفهم في مستويات الذكاء</w:t>
      </w:r>
    </w:p>
    <w:p>
      <w:pPr/>
      <w:r>
        <w:rPr>
          <w:shd w:val="clear" w:fill="eeee80"/>
        </w:rPr>
        <w:t xml:space="preserve">والطموح والقدرات العقلية والجسمانية والفردية الذي تؤكده علوم النفس وعلم االجتماع واالقتصاد أيضا.</w:t>
      </w:r>
    </w:p>
    <w:p>
      <w:pPr/>
      <w:r>
        <w:rPr>
          <w:shd w:val="clear" w:fill="eeee80"/>
        </w:rPr>
        <w:t xml:space="preserve">- حرص "ماركس" بصور ة شديدة على تحليل انهيار الرأسمالية ألنها تحمل الكثير من التناقضات</w:t>
      </w:r>
    </w:p>
    <w:p>
      <w:pPr/>
      <w:r>
        <w:rPr/>
        <w:t xml:space="preserve">ولكن ثبت تاريخيا بعد وفاة "ماركس" أن العكس هو الذي حدث بالفعل وانهارت الشيوعية،</w:t>
      </w:r>
    </w:p>
    <w:p>
      <w:pPr/>
      <w:r>
        <w:rPr>
          <w:shd w:val="clear" w:fill="eeee80"/>
        </w:rPr>
        <w:t xml:space="preserve">يشاهد "ماركس" طبيعة التناقضات لتي احتوتها الشيوعية المحدثة في االتحاد السوفياتي سابقا والتي أدت</w:t>
      </w:r>
    </w:p>
    <w:p>
      <w:pPr/>
      <w:r>
        <w:rPr>
          <w:shd w:val="clear" w:fill="eeee80"/>
        </w:rPr>
        <w:t xml:space="preserve">- االنتقاد الموجه إلى الماركسية هو عكس االنتقاد الموجه ضد الوظيفية أي أن الماركسية بالغت</w:t>
      </w:r>
    </w:p>
    <w:p>
      <w:pPr/>
      <w:r>
        <w:rPr/>
        <w:t xml:space="preserve">في تشديدها على الصراع وتقليلها من دور اإلجماع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2026-09-17T08:33:03+00:00</dcterms:created>
  <dcterms:modified xsi:type="dcterms:W3CDTF">2026-09-17T08:33:03+00:00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