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بما أن منظمات الأعمال الدولية تعمل في بيئة خارجية وتمارس نشاطاتها في إطار منظومة واسعة من المتغيرات السياسية والاقتصادية والثقافية والاجتماعية والقانونية والتنظيمية وغيرها،</w:t>
      </w:r>
    </w:p>
    <w:p>
      <w:pPr/>
      <w:r>
        <w:rPr>
          <w:shd w:val="clear" w:fill="eeee80"/>
        </w:rPr>
        <w:t xml:space="preserve"> والتي تؤثر جميعها في حركة التجارة العالمية،</w:t>
      </w:r>
    </w:p>
    <w:p>
      <w:pPr/>
      <w:r>
        <w:rPr/>
        <w:t xml:space="preserve"> فإنه لابد من التوقف عند أهم نظريات التجارة الخارجية التي يجب أن تلعب درواً إيجابياً في نشاط منظمات الأعمال الدولية فيما إذا أحسن توظيفها وتكييفها لخدمة أهداف مؤسسات الأعمال الدولية.</w:t>
      </w:r>
    </w:p>
    <w:p>
      <w:pPr/>
      <w:r>
        <w:rPr>
          <w:shd w:val="clear" w:fill="eeee80"/>
        </w:rPr>
        <w:t xml:space="preserve">-1- نظريات التجارة الدولية</w:t>
      </w:r>
    </w:p>
    <w:p>
      <w:pPr/>
      <w:r>
        <w:rPr>
          <w:shd w:val="clear" w:fill="eeee80"/>
        </w:rPr>
        <w:t xml:space="preserve">قد يتساءل البعض لماذا تقوم بعض الدول بإنتاج كامل ما تحتاجه من السلع والخدمات،</w:t>
      </w:r>
    </w:p>
    <w:p>
      <w:pPr/>
      <w:r>
        <w:rPr>
          <w:shd w:val="clear" w:fill="eeee80"/>
        </w:rPr>
        <w:t xml:space="preserve"> بينما دول أخرى تقوم بإنتاج بعض السلع وتستورد من المصادر الأجنبية احتياجاتها المتبقية في الوقت الذي تتمكن دولة ثالثة من إنتاج ما تحتاجه من السلع والخدمات لكنها تفضل الاستيراد الخارجي على التصنيع المحلي،</w:t>
      </w:r>
    </w:p>
    <w:p>
      <w:pPr/>
      <w:r>
        <w:rPr>
          <w:shd w:val="clear" w:fill="eeee80"/>
        </w:rPr>
        <w:t xml:space="preserve"> بينما يتوفر نمط رابع من الدول يقوم بالتخصص في إنتاج بعض السلع ويضاعف إنتاجه فيها ويقوم بعملية تصدير الفائض منها ويستورد ما يحتاجه من سلع وخدمات لا يصنعها بنفسه من أسواق 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2026-09-20T14:38:45+00:00</dcterms:created>
  <dcterms:modified xsi:type="dcterms:W3CDTF">2026-09-20T14:38:45+00:00</dcterms:modified>
</cp:coreProperties>
</file>

<file path=docProps/custom.xml><?xml version="1.0" encoding="utf-8"?>
<Properties xmlns="http://schemas.openxmlformats.org/officeDocument/2006/custom-properties" xmlns:vt="http://schemas.openxmlformats.org/officeDocument/2006/docPropsVTypes"/>
</file>